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FB21">
      <w:pPr>
        <w:spacing w:before="88" w:line="223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8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宝</w:t>
      </w:r>
      <w:r>
        <w:rPr>
          <w:rFonts w:ascii="宋体" w:hAnsi="宋体" w:eastAsia="宋体" w:cs="宋体"/>
          <w:spacing w:val="15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清</w:t>
      </w:r>
      <w:r>
        <w:rPr>
          <w:rFonts w:ascii="宋体" w:hAnsi="宋体" w:eastAsia="宋体" w:cs="宋体"/>
          <w:spacing w:val="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县行政事业性收费目录清单</w:t>
      </w:r>
    </w:p>
    <w:p w14:paraId="243B444E"/>
    <w:p w14:paraId="6A8E0AF2"/>
    <w:p w14:paraId="340375BF">
      <w:pPr>
        <w:spacing w:line="14" w:lineRule="exact"/>
      </w:pPr>
    </w:p>
    <w:tbl>
      <w:tblPr>
        <w:tblStyle w:val="6"/>
        <w:tblW w:w="5080" w:type="pct"/>
        <w:tblInd w:w="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967"/>
        <w:gridCol w:w="730"/>
        <w:gridCol w:w="2196"/>
        <w:gridCol w:w="2417"/>
        <w:gridCol w:w="2339"/>
        <w:gridCol w:w="2779"/>
        <w:gridCol w:w="3284"/>
        <w:gridCol w:w="981"/>
      </w:tblGrid>
      <w:tr w14:paraId="15FAB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8" w:type="pct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60A0AE5C">
            <w:pPr>
              <w:spacing w:before="59" w:line="230" w:lineRule="auto"/>
              <w:ind w:left="11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97" w:type="pct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1B1F9DA1">
            <w:pPr>
              <w:spacing w:before="60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</w:t>
            </w:r>
          </w:p>
        </w:tc>
        <w:tc>
          <w:tcPr>
            <w:tcW w:w="224" w:type="pct"/>
            <w:tcBorders>
              <w:top w:val="single" w:color="000000" w:sz="6" w:space="0"/>
              <w:bottom w:val="single" w:color="000000" w:sz="2" w:space="0"/>
            </w:tcBorders>
            <w:vAlign w:val="center"/>
          </w:tcPr>
          <w:p w14:paraId="51A9A544">
            <w:pPr>
              <w:spacing w:before="125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416" w:type="pct"/>
            <w:gridSpan w:val="2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2E74E831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费项目</w:t>
            </w:r>
          </w:p>
        </w:tc>
        <w:tc>
          <w:tcPr>
            <w:tcW w:w="718" w:type="pct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1CA906AA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金管理方式</w:t>
            </w:r>
          </w:p>
        </w:tc>
        <w:tc>
          <w:tcPr>
            <w:tcW w:w="853" w:type="pct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0E4AFEC4">
            <w:pPr>
              <w:spacing w:before="61" w:line="22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策依据</w:t>
            </w:r>
          </w:p>
        </w:tc>
        <w:tc>
          <w:tcPr>
            <w:tcW w:w="1008" w:type="pct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50467CB2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费标准</w:t>
            </w:r>
          </w:p>
        </w:tc>
        <w:tc>
          <w:tcPr>
            <w:tcW w:w="301" w:type="pct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4DB527AD">
            <w:pPr>
              <w:spacing w:before="62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485D9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8" w:type="pct"/>
            <w:vMerge w:val="continue"/>
            <w:tcBorders>
              <w:top w:val="nil"/>
              <w:bottom w:val="single" w:color="000000" w:sz="2" w:space="0"/>
            </w:tcBorders>
          </w:tcPr>
          <w:p w14:paraId="7FDAA241"/>
        </w:tc>
        <w:tc>
          <w:tcPr>
            <w:tcW w:w="297" w:type="pct"/>
            <w:vMerge w:val="continue"/>
            <w:tcBorders>
              <w:top w:val="nil"/>
              <w:bottom w:val="single" w:color="000000" w:sz="2" w:space="0"/>
            </w:tcBorders>
          </w:tcPr>
          <w:p w14:paraId="3D71F548"/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</w:tcPr>
          <w:p w14:paraId="16CEBDCB">
            <w:pPr>
              <w:spacing w:before="125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416" w:type="pct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 w14:paraId="3DB1A071"/>
        </w:tc>
        <w:tc>
          <w:tcPr>
            <w:tcW w:w="718" w:type="pct"/>
            <w:vMerge w:val="continue"/>
            <w:tcBorders>
              <w:top w:val="nil"/>
              <w:bottom w:val="single" w:color="000000" w:sz="2" w:space="0"/>
            </w:tcBorders>
          </w:tcPr>
          <w:p w14:paraId="0469AF8A"/>
        </w:tc>
        <w:tc>
          <w:tcPr>
            <w:tcW w:w="853" w:type="pct"/>
            <w:vMerge w:val="continue"/>
            <w:tcBorders>
              <w:top w:val="nil"/>
              <w:bottom w:val="single" w:color="000000" w:sz="2" w:space="0"/>
            </w:tcBorders>
          </w:tcPr>
          <w:p w14:paraId="61091678"/>
        </w:tc>
        <w:tc>
          <w:tcPr>
            <w:tcW w:w="1008" w:type="pct"/>
            <w:vMerge w:val="continue"/>
            <w:tcBorders>
              <w:top w:val="nil"/>
              <w:bottom w:val="single" w:color="000000" w:sz="2" w:space="0"/>
            </w:tcBorders>
          </w:tcPr>
          <w:p w14:paraId="65574DA4"/>
        </w:tc>
        <w:tc>
          <w:tcPr>
            <w:tcW w:w="301" w:type="pct"/>
            <w:vMerge w:val="continue"/>
            <w:tcBorders>
              <w:top w:val="nil"/>
              <w:bottom w:val="single" w:color="000000" w:sz="2" w:space="0"/>
            </w:tcBorders>
          </w:tcPr>
          <w:p w14:paraId="6AC3A7F2"/>
        </w:tc>
      </w:tr>
      <w:tr w14:paraId="78263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78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C3FE5B8">
            <w:pPr>
              <w:spacing w:before="90" w:line="190" w:lineRule="auto"/>
              <w:ind w:firstLine="190" w:firstLineChars="100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一</w:t>
            </w:r>
          </w:p>
        </w:tc>
        <w:tc>
          <w:tcPr>
            <w:tcW w:w="297" w:type="pct"/>
            <w:vMerge w:val="restart"/>
            <w:tcBorders>
              <w:top w:val="single" w:color="000000" w:sz="2" w:space="0"/>
            </w:tcBorders>
            <w:vAlign w:val="center"/>
          </w:tcPr>
          <w:p w14:paraId="1F1E6957">
            <w:pPr>
              <w:spacing w:before="51" w:line="228" w:lineRule="auto"/>
              <w:ind w:firstLine="198" w:firstLineChars="100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4"/>
                <w:sz w:val="19"/>
                <w:szCs w:val="19"/>
              </w:rPr>
              <w:t>教</w:t>
            </w:r>
            <w:r>
              <w:rPr>
                <w:rFonts w:hint="eastAsia" w:asciiTheme="minorEastAsia" w:hAnsiTheme="minorEastAsia" w:cstheme="minorEastAsia"/>
                <w:spacing w:val="3"/>
                <w:sz w:val="19"/>
                <w:szCs w:val="19"/>
              </w:rPr>
              <w:t>育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3FAA3E">
            <w:pPr>
              <w:spacing w:before="62" w:line="193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  <w:p w14:paraId="7DF365B2">
            <w:pPr>
              <w:spacing w:before="62" w:line="193" w:lineRule="auto"/>
              <w:jc w:val="center"/>
              <w:rPr>
                <w:rFonts w:hint="default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3D76DB">
            <w:pPr>
              <w:spacing w:before="293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公办幼儿园保教费、住宿费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253D1B">
            <w:pPr>
              <w:spacing w:before="293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入中央和地方财政专户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A3F03F">
            <w:pPr>
              <w:spacing w:before="292" w:line="230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宝政规[2019]1号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BEBF7E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一类园380元/月·人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二类园260元/月·人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三类园180元/月·人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226E0BC0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49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78" w:type="pct"/>
            <w:vMerge w:val="continue"/>
            <w:tcBorders>
              <w:top w:val="nil"/>
              <w:bottom w:val="nil"/>
            </w:tcBorders>
          </w:tcPr>
          <w:p w14:paraId="7E856548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1A0C0DCD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9ADD23B">
            <w:pPr>
              <w:spacing w:before="62" w:line="191" w:lineRule="auto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</w:tcPr>
          <w:p w14:paraId="424B3B9B">
            <w:pPr>
              <w:spacing w:before="61" w:line="228" w:lineRule="auto"/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</w:pPr>
          </w:p>
          <w:p w14:paraId="343715FB">
            <w:pPr>
              <w:spacing w:before="61" w:line="228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普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通高中学费、住宿费</w:t>
            </w: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7BEE33AF">
            <w:pPr>
              <w:spacing w:before="61" w:line="228" w:lineRule="auto"/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</w:pPr>
          </w:p>
          <w:p w14:paraId="590D3152">
            <w:pPr>
              <w:spacing w:before="61" w:line="228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普通高中学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6F422D">
            <w:pPr>
              <w:spacing w:before="61" w:line="228" w:lineRule="auto"/>
              <w:jc w:val="both"/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</w:pPr>
          </w:p>
          <w:p w14:paraId="4C189B10">
            <w:pPr>
              <w:spacing w:before="61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入中央和地方财政专户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38586">
            <w:pPr>
              <w:spacing w:before="62" w:line="227" w:lineRule="auto"/>
              <w:jc w:val="both"/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</w:pPr>
          </w:p>
          <w:p w14:paraId="23FE5F01">
            <w:pPr>
              <w:spacing w:before="62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黑价联[2011]70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A0503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250元/学期·生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464B9EBC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8E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8" w:type="pct"/>
            <w:vMerge w:val="continue"/>
            <w:tcBorders>
              <w:top w:val="nil"/>
              <w:bottom w:val="nil"/>
            </w:tcBorders>
          </w:tcPr>
          <w:p w14:paraId="5FF8EECF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5C448D44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EAD8D70">
            <w:pPr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</w:tcPr>
          <w:p w14:paraId="2E16DB7B">
            <w:pPr>
              <w:spacing w:line="307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</w:p>
          <w:p w14:paraId="22C78C3C">
            <w:pPr>
              <w:spacing w:before="62" w:line="228" w:lineRule="auto"/>
              <w:ind w:left="32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普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通高中学费、住宿费</w:t>
            </w: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24F69087">
            <w:pPr>
              <w:spacing w:line="307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</w:p>
          <w:p w14:paraId="61654A50">
            <w:pPr>
              <w:spacing w:before="62" w:line="228" w:lineRule="auto"/>
              <w:ind w:left="34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普通高中住宿费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249014">
            <w:pPr>
              <w:spacing w:before="62" w:line="228" w:lineRule="auto"/>
              <w:jc w:val="both"/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</w:pPr>
          </w:p>
          <w:p w14:paraId="709A7DB1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入中央和地方财政专户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4E16EF">
            <w:pPr>
              <w:spacing w:before="61" w:line="227" w:lineRule="auto"/>
              <w:jc w:val="both"/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</w:pPr>
          </w:p>
          <w:p w14:paraId="2EADC759">
            <w:pPr>
              <w:spacing w:before="61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黑价联[2011]70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FA4046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120元/学期·生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06D108F5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C8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78" w:type="pct"/>
            <w:vMerge w:val="continue"/>
            <w:tcBorders>
              <w:top w:val="nil"/>
              <w:bottom w:val="nil"/>
            </w:tcBorders>
          </w:tcPr>
          <w:p w14:paraId="4489EB0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5D1126FF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55547">
            <w:pPr>
              <w:spacing w:before="62" w:line="191" w:lineRule="auto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</w:tcPr>
          <w:p w14:paraId="2AF3CFB8">
            <w:pPr>
              <w:spacing w:before="62" w:line="228" w:lineRule="auto"/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</w:pPr>
          </w:p>
          <w:p w14:paraId="13BE5526">
            <w:pPr>
              <w:spacing w:before="62" w:line="228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中等职业学校住宿费</w:t>
            </w: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265874C6">
            <w:pPr>
              <w:spacing w:before="62" w:line="228" w:lineRule="auto"/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</w:pPr>
          </w:p>
          <w:p w14:paraId="65CF51E2">
            <w:pPr>
              <w:spacing w:before="62" w:line="228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中等职业学校住宿费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A395D9">
            <w:pPr>
              <w:spacing w:before="62" w:line="228" w:lineRule="auto"/>
              <w:jc w:val="both"/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</w:pPr>
          </w:p>
          <w:p w14:paraId="62537C5A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入中央和地方财政专户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7793EB">
            <w:pPr>
              <w:spacing w:before="62" w:line="227" w:lineRule="auto"/>
              <w:jc w:val="both"/>
              <w:rPr>
                <w:rFonts w:hint="eastAsia" w:asciiTheme="minorEastAsia" w:hAnsiTheme="minorEastAsia" w:cstheme="minorEastAsia"/>
                <w:color w:val="auto"/>
                <w:spacing w:val="10"/>
                <w:sz w:val="19"/>
                <w:szCs w:val="19"/>
                <w:u w:val="none"/>
              </w:rPr>
            </w:pPr>
          </w:p>
          <w:p w14:paraId="460B0B06">
            <w:pPr>
              <w:spacing w:before="62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19"/>
                <w:szCs w:val="19"/>
                <w:u w:val="none"/>
              </w:rPr>
              <w:t>黑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价行[2018]107号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8B32E5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600元/年·生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1C1E49BB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AA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78" w:type="pct"/>
            <w:vMerge w:val="continue"/>
            <w:tcBorders>
              <w:top w:val="nil"/>
              <w:bottom w:val="single" w:color="000000" w:sz="2" w:space="0"/>
            </w:tcBorders>
          </w:tcPr>
          <w:p w14:paraId="72D206B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  <w:tcBorders>
              <w:bottom w:val="single" w:color="000000" w:sz="2" w:space="0"/>
            </w:tcBorders>
          </w:tcPr>
          <w:p w14:paraId="1A1B2840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90BF82">
            <w:pPr>
              <w:spacing w:before="62" w:line="191" w:lineRule="auto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</w:tcPr>
          <w:p w14:paraId="19D1E4B5">
            <w:pPr>
              <w:spacing w:before="234" w:line="255" w:lineRule="auto"/>
              <w:ind w:right="58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函大、电大、夜大及</w:t>
            </w:r>
            <w:r>
              <w:rPr>
                <w:rFonts w:hint="eastAsia" w:asciiTheme="minorEastAsia" w:hAnsiTheme="minorEastAsia" w:cstheme="minorEastAsia"/>
                <w:spacing w:val="5"/>
                <w:sz w:val="19"/>
                <w:szCs w:val="19"/>
              </w:rPr>
              <w:t>短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训班培训</w:t>
            </w: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费</w:t>
            </w: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30378E04">
            <w:pPr>
              <w:spacing w:before="234" w:line="255" w:lineRule="auto"/>
              <w:ind w:left="36" w:right="56" w:firstLine="12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1"/>
                <w:sz w:val="19"/>
                <w:szCs w:val="19"/>
              </w:rPr>
              <w:t>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大、电大、夜大及短训班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培训费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25798">
            <w:pPr>
              <w:spacing w:before="62" w:line="228" w:lineRule="auto"/>
              <w:jc w:val="both"/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</w:pPr>
          </w:p>
          <w:p w14:paraId="5D671BC1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入中央和地方财政专户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F3761">
            <w:pPr>
              <w:spacing w:before="62" w:line="227" w:lineRule="auto"/>
              <w:jc w:val="both"/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</w:pPr>
          </w:p>
          <w:p w14:paraId="6109E18B">
            <w:pPr>
              <w:spacing w:before="62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黑价联[2013]30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10F5AC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专科65元/学分，本科90元/学分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02B569A1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1A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78" w:type="pct"/>
            <w:vMerge w:val="restart"/>
            <w:tcBorders>
              <w:top w:val="single" w:color="000000" w:sz="2" w:space="0"/>
            </w:tcBorders>
            <w:vAlign w:val="center"/>
          </w:tcPr>
          <w:p w14:paraId="0F514795">
            <w:pPr>
              <w:spacing w:before="90" w:line="190" w:lineRule="auto"/>
              <w:ind w:firstLine="190" w:firstLineChars="100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二</w:t>
            </w:r>
          </w:p>
        </w:tc>
        <w:tc>
          <w:tcPr>
            <w:tcW w:w="297" w:type="pct"/>
            <w:vMerge w:val="restart"/>
            <w:tcBorders>
              <w:top w:val="single" w:color="000000" w:sz="2" w:space="0"/>
            </w:tcBorders>
            <w:vAlign w:val="center"/>
          </w:tcPr>
          <w:p w14:paraId="1A7E0917">
            <w:pPr>
              <w:spacing w:before="53" w:line="230" w:lineRule="auto"/>
              <w:ind w:firstLine="194" w:firstLineChars="100"/>
              <w:jc w:val="both"/>
              <w:rPr>
                <w:rFonts w:asciiTheme="minorEastAsia" w:hAnsiTheme="minorEastAsia" w:cstheme="minorEastAsia"/>
                <w:spacing w:val="2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2"/>
                <w:sz w:val="19"/>
                <w:szCs w:val="19"/>
              </w:rPr>
              <w:t>公安</w:t>
            </w:r>
          </w:p>
        </w:tc>
        <w:tc>
          <w:tcPr>
            <w:tcW w:w="224" w:type="pct"/>
            <w:vMerge w:val="restart"/>
            <w:tcBorders>
              <w:top w:val="single" w:color="000000" w:sz="2" w:space="0"/>
            </w:tcBorders>
            <w:vAlign w:val="center"/>
          </w:tcPr>
          <w:p w14:paraId="161FE394">
            <w:pPr>
              <w:spacing w:before="62" w:line="189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5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</w:tcBorders>
            <w:vAlign w:val="center"/>
          </w:tcPr>
          <w:p w14:paraId="35EAA5FC">
            <w:pPr>
              <w:spacing w:before="62" w:line="229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证</w:t>
            </w: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照费</w:t>
            </w: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380B69BD">
            <w:pPr>
              <w:spacing w:line="442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</w:p>
          <w:p w14:paraId="7A5456BC">
            <w:pPr>
              <w:spacing w:before="62" w:line="228" w:lineRule="auto"/>
              <w:ind w:left="45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9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pacing w:val="14"/>
                <w:sz w:val="19"/>
                <w:szCs w:val="19"/>
              </w:rPr>
              <w:t>1)公民出入境证件费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6DF6D2">
            <w:pPr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7184FE">
            <w:pPr>
              <w:spacing w:before="136" w:line="248" w:lineRule="auto"/>
              <w:ind w:left="73" w:right="118" w:hanging="30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价费字[1993]164号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发改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价</w:t>
            </w:r>
            <w:r>
              <w:rPr>
                <w:rFonts w:hint="eastAsia" w:asciiTheme="minorEastAsia" w:hAnsiTheme="minorEastAsia" w:cstheme="minorEastAsia"/>
                <w:color w:val="auto"/>
                <w:spacing w:val="8"/>
                <w:sz w:val="19"/>
                <w:szCs w:val="19"/>
                <w:u w:val="none"/>
              </w:rPr>
              <w:t>[2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17]1186号</w:t>
            </w:r>
            <w:r>
              <w:rPr>
                <w:rFonts w:hint="eastAsia" w:asciiTheme="minorEastAsia" w:hAnsiTheme="minorEastAsia" w:cstheme="minorEastAsia"/>
                <w:spacing w:val="4"/>
                <w:sz w:val="19"/>
                <w:szCs w:val="19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发改价格</w:t>
            </w:r>
            <w:r>
              <w:rPr>
                <w:rFonts w:hint="eastAsia" w:asciiTheme="minorEastAsia" w:hAnsiTheme="minorEastAsia" w:cstheme="minorEastAsia"/>
                <w:color w:val="auto"/>
                <w:sz w:val="19"/>
                <w:szCs w:val="19"/>
                <w:u w:val="non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[2019]914号</w:t>
            </w:r>
            <w:r>
              <w:rPr>
                <w:rFonts w:hint="eastAsia" w:asciiTheme="minorEastAsia" w:hAnsiTheme="minorEastAsia" w:cstheme="minorEastAsia"/>
                <w:spacing w:val="5"/>
                <w:sz w:val="19"/>
                <w:szCs w:val="19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发改价格</w:t>
            </w:r>
            <w:r>
              <w:rPr>
                <w:rFonts w:hint="eastAsia" w:asciiTheme="minorEastAsia" w:hAnsiTheme="minorEastAsia" w:cstheme="minorEastAsia"/>
                <w:color w:val="auto"/>
                <w:spacing w:val="2"/>
                <w:sz w:val="19"/>
                <w:szCs w:val="19"/>
                <w:u w:val="none"/>
              </w:rPr>
              <w:t>规</w:t>
            </w:r>
            <w:r>
              <w:rPr>
                <w:rFonts w:hint="eastAsia" w:asciiTheme="minorEastAsia" w:hAnsiTheme="minorEastAsia" w:cstheme="minorEastAsia"/>
                <w:color w:val="auto"/>
                <w:sz w:val="19"/>
                <w:szCs w:val="19"/>
                <w:u w:val="non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[20</w:t>
            </w:r>
            <w:r>
              <w:rPr>
                <w:rFonts w:hint="eastAsia" w:asciiTheme="minorEastAsia" w:hAnsiTheme="minorEastAsia" w:cstheme="minorEastAsia"/>
                <w:color w:val="auto"/>
                <w:spacing w:val="2"/>
                <w:sz w:val="19"/>
                <w:szCs w:val="19"/>
                <w:u w:val="none"/>
              </w:rPr>
              <w:t>19]1931号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A231F2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4EF895D8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27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78" w:type="pct"/>
            <w:vMerge w:val="continue"/>
          </w:tcPr>
          <w:p w14:paraId="0938ABA2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112E2EE9">
            <w:pPr>
              <w:spacing w:before="62" w:line="230" w:lineRule="auto"/>
              <w:ind w:left="282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488F5D32">
            <w:pPr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4344966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736426E2">
            <w:pPr>
              <w:spacing w:line="287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</w:p>
          <w:p w14:paraId="23C936E2">
            <w:pPr>
              <w:spacing w:before="62" w:line="228" w:lineRule="auto"/>
              <w:ind w:left="45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9"/>
                <w:sz w:val="19"/>
                <w:szCs w:val="19"/>
              </w:rPr>
              <w:t>①因私护照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7E03EB">
            <w:pPr>
              <w:spacing w:before="61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752D2">
            <w:pPr>
              <w:spacing w:before="225" w:line="251" w:lineRule="auto"/>
              <w:ind w:left="73" w:right="118" w:hanging="30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价费字[1993]164号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发改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价</w:t>
            </w:r>
            <w:r>
              <w:rPr>
                <w:rFonts w:hint="eastAsia" w:asciiTheme="minorEastAsia" w:hAnsiTheme="minorEastAsia" w:cstheme="minorEastAsia"/>
                <w:color w:val="auto"/>
                <w:spacing w:val="8"/>
                <w:sz w:val="19"/>
                <w:szCs w:val="19"/>
                <w:u w:val="none"/>
              </w:rPr>
              <w:t>[2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17]1186号</w:t>
            </w:r>
            <w:r>
              <w:rPr>
                <w:rFonts w:hint="eastAsia" w:asciiTheme="minorEastAsia" w:hAnsiTheme="minorEastAsia" w:cstheme="minorEastAsia"/>
                <w:spacing w:val="4"/>
                <w:sz w:val="19"/>
                <w:szCs w:val="19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发改价格</w:t>
            </w:r>
            <w:r>
              <w:rPr>
                <w:rFonts w:hint="eastAsia" w:asciiTheme="minorEastAsia" w:hAnsiTheme="minorEastAsia" w:cstheme="minorEastAsia"/>
                <w:color w:val="auto"/>
                <w:sz w:val="19"/>
                <w:szCs w:val="19"/>
                <w:u w:val="non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[</w:t>
            </w:r>
            <w:r>
              <w:rPr>
                <w:rFonts w:hint="eastAsia" w:asciiTheme="minorEastAsia" w:hAnsiTheme="minorEastAsia" w:cstheme="minorEastAsia"/>
                <w:color w:val="auto"/>
                <w:spacing w:val="2"/>
                <w:sz w:val="19"/>
                <w:szCs w:val="19"/>
                <w:u w:val="none"/>
              </w:rPr>
              <w:t>2019]914号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B92CE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首次120元，换、补发120元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5159E3E6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48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78" w:type="pct"/>
            <w:vMerge w:val="continue"/>
          </w:tcPr>
          <w:p w14:paraId="29DDDB08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0CAEE16A">
            <w:pPr>
              <w:spacing w:before="62" w:line="230" w:lineRule="auto"/>
              <w:ind w:left="282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5263FFF4">
            <w:pPr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6A310B7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6" w:space="0"/>
            </w:tcBorders>
          </w:tcPr>
          <w:p w14:paraId="77D8FFA3">
            <w:pPr>
              <w:spacing w:before="227" w:line="255" w:lineRule="auto"/>
              <w:ind w:left="35" w:right="55" w:hanging="1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②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往来 (含前往) 港澳通行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证</w:t>
            </w:r>
            <w:r>
              <w:rPr>
                <w:rFonts w:hint="eastAsia" w:asciiTheme="minorEastAsia" w:hAnsiTheme="minorEastAsia" w:cstheme="minorEastAsia"/>
                <w:spacing w:val="5"/>
                <w:sz w:val="19"/>
                <w:szCs w:val="19"/>
              </w:rPr>
              <w:t>(含签注)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6" w:space="0"/>
            </w:tcBorders>
            <w:vAlign w:val="center"/>
          </w:tcPr>
          <w:p w14:paraId="0D668697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6" w:space="0"/>
            </w:tcBorders>
            <w:vAlign w:val="center"/>
          </w:tcPr>
          <w:p w14:paraId="334D03CE">
            <w:pPr>
              <w:spacing w:before="104" w:line="249" w:lineRule="auto"/>
              <w:ind w:left="73" w:right="118" w:hanging="30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价费字[1993]164号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发改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价</w:t>
            </w:r>
            <w:r>
              <w:rPr>
                <w:rFonts w:hint="eastAsia" w:asciiTheme="minorEastAsia" w:hAnsiTheme="minorEastAsia" w:cstheme="minorEastAsia"/>
                <w:color w:val="auto"/>
                <w:spacing w:val="8"/>
                <w:sz w:val="19"/>
                <w:szCs w:val="19"/>
                <w:u w:val="none"/>
              </w:rPr>
              <w:t>[2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17]1186号</w:t>
            </w:r>
            <w:r>
              <w:rPr>
                <w:rFonts w:hint="eastAsia" w:asciiTheme="minorEastAsia" w:hAnsiTheme="minorEastAsia" w:cstheme="minorEastAsia"/>
                <w:spacing w:val="4"/>
                <w:sz w:val="19"/>
                <w:szCs w:val="19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发改价格</w:t>
            </w:r>
            <w:r>
              <w:rPr>
                <w:rFonts w:hint="eastAsia" w:asciiTheme="minorEastAsia" w:hAnsiTheme="minorEastAsia" w:cstheme="minorEastAsia"/>
                <w:color w:val="auto"/>
                <w:sz w:val="19"/>
                <w:szCs w:val="19"/>
                <w:u w:val="non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pacing w:val="4"/>
                <w:sz w:val="19"/>
                <w:szCs w:val="19"/>
                <w:u w:val="none"/>
              </w:rPr>
              <w:t>[</w:t>
            </w:r>
            <w:r>
              <w:rPr>
                <w:rFonts w:hint="eastAsia" w:asciiTheme="minorEastAsia" w:hAnsiTheme="minorEastAsia" w:cstheme="minorEastAsia"/>
                <w:color w:val="auto"/>
                <w:spacing w:val="2"/>
                <w:sz w:val="19"/>
                <w:szCs w:val="19"/>
                <w:u w:val="none"/>
              </w:rPr>
              <w:t>2019]914号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6" w:space="0"/>
            </w:tcBorders>
            <w:vAlign w:val="center"/>
          </w:tcPr>
          <w:p w14:paraId="735B5413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往来60元/本，前往40元/本，签注15元/次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6" w:space="0"/>
            </w:tcBorders>
          </w:tcPr>
          <w:p w14:paraId="1D7EC73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08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8" w:type="pct"/>
            <w:vMerge w:val="continue"/>
          </w:tcPr>
          <w:p w14:paraId="2A88812B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2545D88B">
            <w:pPr>
              <w:spacing w:before="62" w:line="230" w:lineRule="auto"/>
              <w:ind w:left="282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1A340BA6">
            <w:pPr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21E8304A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2309DD5">
            <w:pPr>
              <w:spacing w:before="62" w:line="226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3"/>
                <w:sz w:val="19"/>
                <w:szCs w:val="19"/>
              </w:rPr>
              <w:t>③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台湾居民往来大陆通行证</w:t>
            </w:r>
          </w:p>
        </w:tc>
        <w:tc>
          <w:tcPr>
            <w:tcW w:w="71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5FBE297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入中央和地方国库</w:t>
            </w:r>
          </w:p>
        </w:tc>
        <w:tc>
          <w:tcPr>
            <w:tcW w:w="853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0CCACB">
            <w:pPr>
              <w:spacing w:before="61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12"/>
                <w:sz w:val="19"/>
                <w:szCs w:val="19"/>
                <w:u w:val="none"/>
              </w:rPr>
              <w:t>发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改价格规[2019]1931号</w:t>
            </w:r>
          </w:p>
        </w:tc>
        <w:tc>
          <w:tcPr>
            <w:tcW w:w="1008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722015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200元/本</w:t>
            </w:r>
          </w:p>
        </w:tc>
        <w:tc>
          <w:tcPr>
            <w:tcW w:w="301" w:type="pct"/>
            <w:tcBorders>
              <w:top w:val="single" w:color="000000" w:sz="6" w:space="0"/>
              <w:bottom w:val="single" w:color="000000" w:sz="6" w:space="0"/>
            </w:tcBorders>
          </w:tcPr>
          <w:p w14:paraId="50D37B3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15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8" w:type="pct"/>
            <w:vMerge w:val="restart"/>
            <w:tcBorders>
              <w:top w:val="single" w:color="000000" w:sz="6" w:space="0"/>
            </w:tcBorders>
            <w:vAlign w:val="center"/>
          </w:tcPr>
          <w:p w14:paraId="126EDFD5">
            <w:pPr>
              <w:spacing w:before="90" w:line="190" w:lineRule="auto"/>
              <w:ind w:firstLine="190" w:firstLineChars="100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eastAsia="zh-CN"/>
              </w:rPr>
              <w:t>二</w:t>
            </w:r>
          </w:p>
        </w:tc>
        <w:tc>
          <w:tcPr>
            <w:tcW w:w="297" w:type="pct"/>
            <w:vMerge w:val="restart"/>
            <w:vAlign w:val="center"/>
          </w:tcPr>
          <w:p w14:paraId="333EA7DA">
            <w:pPr>
              <w:spacing w:before="53" w:line="230" w:lineRule="auto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公安</w:t>
            </w:r>
          </w:p>
        </w:tc>
        <w:tc>
          <w:tcPr>
            <w:tcW w:w="224" w:type="pct"/>
            <w:vMerge w:val="restart"/>
            <w:vAlign w:val="center"/>
          </w:tcPr>
          <w:p w14:paraId="0FB8E02D">
            <w:pPr>
              <w:spacing w:before="53" w:line="230" w:lineRule="auto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674" w:type="pct"/>
            <w:vMerge w:val="restart"/>
            <w:vAlign w:val="center"/>
          </w:tcPr>
          <w:p w14:paraId="15B65706">
            <w:pPr>
              <w:spacing w:before="61" w:line="229" w:lineRule="auto"/>
              <w:jc w:val="left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证</w:t>
            </w: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照费</w:t>
            </w: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3D53A07F">
            <w:pPr>
              <w:spacing w:before="144" w:line="255" w:lineRule="auto"/>
              <w:ind w:left="45" w:right="57" w:hanging="11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3"/>
                <w:sz w:val="19"/>
                <w:szCs w:val="19"/>
              </w:rPr>
              <w:t>④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大陆居民往来台湾通行证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25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pacing w:val="22"/>
                <w:sz w:val="19"/>
                <w:szCs w:val="19"/>
              </w:rPr>
              <w:t>含签注)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6B1BA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缴入中央和地方国库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47DFF4">
            <w:pPr>
              <w:spacing w:before="265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19"/>
                <w:szCs w:val="19"/>
                <w:u w:val="none"/>
              </w:rPr>
              <w:t>发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改价格[2019]1931号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A7BB1C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60元/本，签注15元/次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08FC2169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DA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78" w:type="pct"/>
            <w:vMerge w:val="continue"/>
            <w:vAlign w:val="center"/>
          </w:tcPr>
          <w:p w14:paraId="615DC67A">
            <w:pPr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  <w:vAlign w:val="center"/>
          </w:tcPr>
          <w:p w14:paraId="27933F64">
            <w:pPr>
              <w:spacing w:before="62" w:line="230" w:lineRule="auto"/>
              <w:ind w:left="282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12831C15">
            <w:pPr>
              <w:spacing w:before="53" w:line="230" w:lineRule="auto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7C700E60">
            <w:pPr>
              <w:spacing w:before="61" w:line="229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29CACC36">
            <w:pPr>
              <w:tabs>
                <w:tab w:val="left" w:pos="140"/>
              </w:tabs>
              <w:spacing w:before="79"/>
              <w:ind w:left="40" w:right="56" w:firstLine="5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4"/>
                <w:sz w:val="19"/>
                <w:szCs w:val="19"/>
              </w:rPr>
              <w:t>(2) 户籍管理证件工本费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14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限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于丢失、补办和过期失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5"/>
                <w:sz w:val="19"/>
                <w:szCs w:val="19"/>
              </w:rPr>
              <w:t>效</w:t>
            </w:r>
            <w:r>
              <w:rPr>
                <w:rFonts w:hint="eastAsia" w:asciiTheme="minorEastAsia" w:hAnsiTheme="minorEastAsia" w:cstheme="minorEastAsia"/>
                <w:spacing w:val="3"/>
                <w:sz w:val="19"/>
                <w:szCs w:val="19"/>
              </w:rPr>
              <w:t>重办)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51E9EF">
            <w:pPr>
              <w:jc w:val="both"/>
              <w:rPr>
                <w:rFonts w:asciiTheme="minorEastAsia" w:hAnsiTheme="minorEastAsia" w:cstheme="minorEastAsia"/>
                <w:spacing w:val="8"/>
                <w:sz w:val="19"/>
                <w:szCs w:val="19"/>
              </w:rPr>
            </w:pPr>
          </w:p>
          <w:p w14:paraId="63815DAB">
            <w:pPr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494EF">
            <w:pPr>
              <w:spacing w:before="79"/>
              <w:ind w:left="56" w:right="58" w:hanging="13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财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综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[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2012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]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97号</w:t>
            </w:r>
            <w:r>
              <w:rPr>
                <w:rFonts w:hint="eastAsia" w:asciiTheme="minorEastAsia" w:hAnsiTheme="minorEastAsia" w:cstheme="minorEastAsia"/>
                <w:spacing w:val="5"/>
                <w:sz w:val="19"/>
                <w:szCs w:val="19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价费字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[</w:t>
            </w:r>
            <w:r>
              <w:rPr>
                <w:rFonts w:hint="eastAsia" w:asciiTheme="minorEastAsia" w:hAnsiTheme="minorEastAsia" w:cstheme="minorEastAsia"/>
                <w:color w:val="auto"/>
                <w:spacing w:val="10"/>
                <w:sz w:val="19"/>
                <w:szCs w:val="19"/>
                <w:u w:val="non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92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]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240号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黑价联</w:t>
            </w:r>
            <w:r>
              <w:rPr>
                <w:rFonts w:hint="eastAsia" w:asciiTheme="minorEastAsia" w:hAnsiTheme="minorEastAsia" w:cstheme="minorEastAsia"/>
                <w:color w:val="auto"/>
                <w:sz w:val="19"/>
                <w:szCs w:val="19"/>
                <w:u w:val="none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[2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017]20号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D7ABD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7F5EAABE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40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8" w:type="pct"/>
            <w:vMerge w:val="continue"/>
          </w:tcPr>
          <w:p w14:paraId="740E5FFD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56ADFBC5">
            <w:pPr>
              <w:spacing w:before="62" w:line="230" w:lineRule="auto"/>
              <w:ind w:left="282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61E59669">
            <w:pPr>
              <w:spacing w:before="62" w:line="189" w:lineRule="auto"/>
              <w:ind w:left="317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6E2A7B2E">
            <w:pPr>
              <w:spacing w:before="61" w:line="229" w:lineRule="auto"/>
              <w:ind w:left="33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58425185">
            <w:pPr>
              <w:spacing w:before="177" w:line="226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①居民户口簿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65D926">
            <w:pPr>
              <w:spacing w:before="178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46481D">
            <w:pPr>
              <w:spacing w:before="177" w:line="227" w:lineRule="auto"/>
              <w:ind w:left="48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黑价联[2017]20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69A050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7元/本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1E21EBB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21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8" w:type="pct"/>
            <w:vMerge w:val="continue"/>
          </w:tcPr>
          <w:p w14:paraId="640BE73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25846221">
            <w:pPr>
              <w:spacing w:before="62" w:line="230" w:lineRule="auto"/>
              <w:ind w:left="282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134F0711">
            <w:pPr>
              <w:spacing w:before="62" w:line="189" w:lineRule="auto"/>
              <w:ind w:left="317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508F672D">
            <w:pPr>
              <w:spacing w:before="61" w:line="229" w:lineRule="auto"/>
              <w:ind w:left="33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41564E55">
            <w:pPr>
              <w:spacing w:before="192" w:line="226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9"/>
                <w:sz w:val="19"/>
                <w:szCs w:val="19"/>
              </w:rPr>
              <w:t>②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户口迁移证件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0C38D0">
            <w:pPr>
              <w:spacing w:before="193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9BE72C">
            <w:pPr>
              <w:spacing w:before="192" w:line="227" w:lineRule="auto"/>
              <w:ind w:left="48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黑价联[2017]20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B04E97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3元/本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24777BC6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35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8" w:type="pct"/>
            <w:vMerge w:val="continue"/>
          </w:tcPr>
          <w:p w14:paraId="40C8005B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44FF97A1">
            <w:pPr>
              <w:spacing w:before="62" w:line="230" w:lineRule="auto"/>
              <w:ind w:left="282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7590256D">
            <w:pPr>
              <w:spacing w:before="62" w:line="189" w:lineRule="auto"/>
              <w:ind w:left="317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225058B3">
            <w:pPr>
              <w:spacing w:before="61" w:line="229" w:lineRule="auto"/>
              <w:ind w:left="33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</w:tcPr>
          <w:p w14:paraId="53BA9F50">
            <w:pPr>
              <w:spacing w:before="264" w:line="227" w:lineRule="auto"/>
              <w:ind w:left="45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9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pacing w:val="14"/>
                <w:sz w:val="19"/>
                <w:szCs w:val="19"/>
              </w:rPr>
              <w:t>3)居民</w:t>
            </w:r>
            <w:r>
              <w:rPr>
                <w:rFonts w:hint="eastAsia" w:asciiTheme="minorEastAsia" w:hAnsiTheme="minorEastAsia" w:cstheme="minorEastAsia"/>
                <w:spacing w:val="14"/>
                <w:sz w:val="19"/>
                <w:szCs w:val="19"/>
                <w:lang w:eastAsia="zh-CN"/>
              </w:rPr>
              <w:t>身份证</w:t>
            </w:r>
            <w:r>
              <w:rPr>
                <w:rFonts w:hint="eastAsia" w:asciiTheme="minorEastAsia" w:hAnsiTheme="minorEastAsia" w:cstheme="minorEastAsia"/>
                <w:spacing w:val="14"/>
                <w:sz w:val="19"/>
                <w:szCs w:val="19"/>
              </w:rPr>
              <w:t>工本费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F0C827">
            <w:pPr>
              <w:spacing w:before="264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C496F">
            <w:pPr>
              <w:spacing w:before="263" w:line="227" w:lineRule="auto"/>
              <w:ind w:left="45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19"/>
                <w:szCs w:val="19"/>
                <w:u w:val="none"/>
              </w:rPr>
              <w:t>发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改价格[2003]2322号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B79AA1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丢失补领40元/证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过期重办20元/证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6BCAB1FE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EB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78" w:type="pct"/>
            <w:vMerge w:val="continue"/>
          </w:tcPr>
          <w:p w14:paraId="4889905C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6931ED81">
            <w:pPr>
              <w:spacing w:before="62" w:line="230" w:lineRule="auto"/>
              <w:ind w:left="282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40A32AD9">
            <w:pPr>
              <w:spacing w:before="62" w:line="189" w:lineRule="auto"/>
              <w:ind w:left="317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2A5F1F2D">
            <w:pPr>
              <w:spacing w:before="61" w:line="229" w:lineRule="auto"/>
              <w:ind w:left="33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3FBA6D">
            <w:pPr>
              <w:spacing w:before="62" w:line="227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4"/>
                <w:sz w:val="19"/>
                <w:szCs w:val="19"/>
              </w:rPr>
              <w:t>(4)机动车辆号牌工本费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CF8CD6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79F6C6">
            <w:pPr>
              <w:spacing w:before="132" w:line="250" w:lineRule="auto"/>
              <w:ind w:left="43" w:right="17" w:firstLine="2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12"/>
                <w:sz w:val="19"/>
                <w:szCs w:val="19"/>
                <w:u w:val="none"/>
              </w:rPr>
              <w:t>发改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价格[2004]2831号</w:t>
            </w: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，黑价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联[2017]36号，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发改价格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规</w:t>
            </w:r>
            <w:r>
              <w:rPr>
                <w:rFonts w:hint="eastAsia" w:asciiTheme="minorEastAsia" w:hAnsiTheme="minorEastAsia" w:cstheme="minorEastAsia"/>
                <w:color w:val="auto"/>
                <w:spacing w:val="8"/>
                <w:sz w:val="19"/>
                <w:szCs w:val="19"/>
                <w:u w:val="none"/>
              </w:rPr>
              <w:t>[</w:t>
            </w:r>
            <w:r>
              <w:rPr>
                <w:rFonts w:hint="eastAsia" w:asciiTheme="minorEastAsia" w:hAnsiTheme="minorEastAsia" w:cstheme="minorEastAsia"/>
                <w:color w:val="auto"/>
                <w:spacing w:val="5"/>
                <w:sz w:val="19"/>
                <w:szCs w:val="19"/>
                <w:u w:val="none"/>
              </w:rPr>
              <w:t>2019]1931号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1D960B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4BFCBA5E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DF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8" w:type="pct"/>
            <w:vMerge w:val="continue"/>
          </w:tcPr>
          <w:p w14:paraId="5F4C0C7F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222E1EBD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47E03F19">
            <w:pPr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50D6EAFF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CC8D67">
            <w:pPr>
              <w:spacing w:before="227" w:line="226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9"/>
                <w:sz w:val="19"/>
                <w:szCs w:val="19"/>
              </w:rPr>
              <w:t>①</w:t>
            </w: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号牌 (含临时)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305A1D">
            <w:pPr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BB0293">
            <w:pPr>
              <w:spacing w:before="227" w:line="227" w:lineRule="auto"/>
              <w:ind w:left="45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19"/>
                <w:szCs w:val="19"/>
                <w:u w:val="none"/>
              </w:rPr>
              <w:t>发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改价格[2004]2831号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0DEEF7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5元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2AB2F48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66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78" w:type="pct"/>
            <w:vMerge w:val="continue"/>
          </w:tcPr>
          <w:p w14:paraId="653BB345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4EBBE68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24F306D1">
            <w:pPr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</w:tcPr>
          <w:p w14:paraId="0744D7B7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E1CF9C">
            <w:pPr>
              <w:spacing w:before="62" w:line="226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9"/>
                <w:sz w:val="19"/>
                <w:szCs w:val="19"/>
              </w:rPr>
              <w:t>②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车辆号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牌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267DE7">
            <w:pPr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FF118">
            <w:pPr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发改价格规[2019]1931号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9EBF9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汽车号牌100元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挂车号牌50元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页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摩托车号牌35元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7A428DA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70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8" w:type="pct"/>
            <w:vMerge w:val="continue"/>
            <w:tcBorders>
              <w:bottom w:val="single" w:color="000000" w:sz="2" w:space="0"/>
            </w:tcBorders>
          </w:tcPr>
          <w:p w14:paraId="6CA812FF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  <w:tcBorders>
              <w:bottom w:val="single" w:color="000000" w:sz="2" w:space="0"/>
            </w:tcBorders>
          </w:tcPr>
          <w:p w14:paraId="11552050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vMerge w:val="continue"/>
            <w:tcBorders>
              <w:bottom w:val="single" w:color="000000" w:sz="2" w:space="0"/>
            </w:tcBorders>
            <w:vAlign w:val="center"/>
          </w:tcPr>
          <w:p w14:paraId="4579685E">
            <w:pPr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674" w:type="pct"/>
            <w:vMerge w:val="continue"/>
            <w:tcBorders>
              <w:bottom w:val="single" w:color="000000" w:sz="2" w:space="0"/>
            </w:tcBorders>
          </w:tcPr>
          <w:p w14:paraId="4A63F807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74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0F8AB4">
            <w:pPr>
              <w:spacing w:before="190" w:line="260" w:lineRule="auto"/>
              <w:ind w:right="87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4"/>
                <w:sz w:val="19"/>
                <w:szCs w:val="19"/>
              </w:rPr>
              <w:t>(5)机动车辆行驶证、</w:t>
            </w:r>
            <w:r>
              <w:rPr>
                <w:rFonts w:hint="eastAsia" w:asciiTheme="minorEastAsia" w:hAnsiTheme="minorEastAsia" w:cstheme="minorEastAsia"/>
                <w:spacing w:val="13"/>
                <w:sz w:val="19"/>
                <w:szCs w:val="19"/>
              </w:rPr>
              <w:t>登</w:t>
            </w:r>
            <w:r>
              <w:rPr>
                <w:rFonts w:hint="eastAsia" w:asciiTheme="minorEastAsia" w:hAnsiTheme="minorEastAsia" w:cstheme="minorEastAsia"/>
                <w:spacing w:val="11"/>
                <w:sz w:val="19"/>
                <w:szCs w:val="19"/>
              </w:rPr>
              <w:t>记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证、驾驶证工本费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90B3DE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62BAB8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发改价格[2017]1186号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F07DE2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10元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73D89D3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1C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</w:trPr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246BB0">
            <w:pPr>
              <w:spacing w:before="55" w:line="252" w:lineRule="exact"/>
              <w:ind w:left="218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"/>
                <w:position w:val="1"/>
                <w:sz w:val="19"/>
                <w:szCs w:val="19"/>
              </w:rPr>
              <w:t>三</w:t>
            </w:r>
          </w:p>
        </w:tc>
        <w:tc>
          <w:tcPr>
            <w:tcW w:w="2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D873E1">
            <w:pPr>
              <w:spacing w:before="54" w:line="230" w:lineRule="auto"/>
              <w:ind w:left="296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19"/>
                <w:szCs w:val="19"/>
              </w:rPr>
              <w:t>民</w:t>
            </w:r>
            <w:r>
              <w:rPr>
                <w:rFonts w:hint="eastAsia" w:asciiTheme="minorEastAsia" w:hAnsiTheme="minorEastAsia" w:cstheme="minorEastAsia"/>
                <w:spacing w:val="-4"/>
                <w:sz w:val="19"/>
                <w:szCs w:val="19"/>
              </w:rPr>
              <w:t>政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31253E">
            <w:pPr>
              <w:spacing w:before="61" w:line="191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6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8263C6">
            <w:pPr>
              <w:spacing w:before="62" w:line="228" w:lineRule="auto"/>
              <w:ind w:left="33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殡葬收费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B90FD0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4D16C1">
            <w:pPr>
              <w:spacing w:before="62" w:line="230" w:lineRule="auto"/>
              <w:ind w:left="45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宝发改[2019]200号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宝发改函[2025]25号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175C08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火化费：平板炉③210元/具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捡灰炉①②550元/具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49803DC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接运费：(福田车)120元/具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（大通、福特）260元/具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以殡仪馆为起点15公里半径（往返30公里）范围，超出部分每公里加收2元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21094F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骨灰寄存费：标准格位8元/盒·月，加大、双层、火匣20元/盒·月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104B3EE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停尸费:安放厅200元/间·具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小间400元/间·具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大间600元/间·具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580D6E45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79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8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0115075">
            <w:pPr>
              <w:spacing w:before="55" w:line="231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四</w:t>
            </w:r>
          </w:p>
        </w:tc>
        <w:tc>
          <w:tcPr>
            <w:tcW w:w="297" w:type="pct"/>
            <w:vMerge w:val="restart"/>
            <w:tcBorders>
              <w:top w:val="single" w:color="000000" w:sz="2" w:space="0"/>
            </w:tcBorders>
            <w:vAlign w:val="center"/>
          </w:tcPr>
          <w:p w14:paraId="17FFA750">
            <w:pPr>
              <w:spacing w:before="54" w:line="229" w:lineRule="auto"/>
              <w:ind w:left="67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19"/>
                <w:szCs w:val="19"/>
              </w:rPr>
              <w:t>自</w:t>
            </w:r>
            <w:r>
              <w:rPr>
                <w:rFonts w:hint="eastAsia" w:asciiTheme="minorEastAsia" w:hAnsiTheme="minorEastAsia" w:cstheme="minorEastAsia"/>
                <w:spacing w:val="-1"/>
                <w:sz w:val="19"/>
                <w:szCs w:val="19"/>
              </w:rPr>
              <w:t>然资源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5D93D7">
            <w:pPr>
              <w:spacing w:before="61" w:line="191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7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CA7121F">
            <w:pPr>
              <w:spacing w:before="283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9"/>
                <w:sz w:val="19"/>
                <w:szCs w:val="19"/>
              </w:rPr>
              <w:t>耕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地开垦费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804466">
            <w:pPr>
              <w:spacing w:before="283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8E84F6">
            <w:pPr>
              <w:spacing w:before="62" w:line="230" w:lineRule="auto"/>
              <w:ind w:left="45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参照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政府专题会议纪要 [2024]17次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244F57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35元/m²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43BF774C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61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78" w:type="pct"/>
            <w:vMerge w:val="continue"/>
            <w:tcBorders>
              <w:top w:val="nil"/>
              <w:bottom w:val="single" w:color="000000" w:sz="2" w:space="0"/>
            </w:tcBorders>
          </w:tcPr>
          <w:p w14:paraId="688150F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  <w:tcBorders>
              <w:bottom w:val="single" w:color="000000" w:sz="2" w:space="0"/>
            </w:tcBorders>
          </w:tcPr>
          <w:p w14:paraId="5A39B5F9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23F94E">
            <w:pPr>
              <w:spacing w:before="61" w:line="191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8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B4EB270">
            <w:pPr>
              <w:spacing w:line="387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</w:p>
          <w:p w14:paraId="798AA90B">
            <w:pPr>
              <w:spacing w:before="62" w:line="228" w:lineRule="auto"/>
              <w:ind w:left="36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不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动产登记费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B2DD09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15"/>
                <w:sz w:val="19"/>
                <w:szCs w:val="19"/>
                <w:u w:val="none"/>
              </w:rPr>
              <w:t>缴入中央和地方国库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9F110A">
            <w:pPr>
              <w:spacing w:line="266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</w:p>
          <w:p w14:paraId="3372C66A">
            <w:pPr>
              <w:spacing w:before="62" w:line="255" w:lineRule="auto"/>
              <w:ind w:left="43" w:right="68" w:firstLine="2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5"/>
                <w:sz w:val="19"/>
                <w:szCs w:val="19"/>
                <w:u w:val="none"/>
              </w:rPr>
              <w:t>发改价格规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19"/>
                <w:szCs w:val="19"/>
                <w:u w:val="none"/>
              </w:rPr>
              <w:t>[</w:t>
            </w:r>
            <w:r>
              <w:rPr>
                <w:rFonts w:ascii="宋体" w:hAnsi="宋体" w:eastAsia="宋体" w:cs="宋体"/>
                <w:color w:val="auto"/>
                <w:spacing w:val="-15"/>
                <w:sz w:val="19"/>
                <w:szCs w:val="19"/>
                <w:u w:val="none"/>
              </w:rPr>
              <w:t xml:space="preserve">2016 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19"/>
                <w:szCs w:val="19"/>
                <w:u w:val="none"/>
              </w:rPr>
              <w:t>]</w:t>
            </w:r>
            <w:r>
              <w:rPr>
                <w:rFonts w:ascii="宋体" w:hAnsi="宋体" w:eastAsia="宋体" w:cs="宋体"/>
                <w:color w:val="auto"/>
                <w:spacing w:val="-15"/>
                <w:sz w:val="19"/>
                <w:szCs w:val="19"/>
                <w:u w:val="none"/>
              </w:rPr>
              <w:t>2559号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，</w:t>
            </w:r>
            <w:r>
              <w:rPr>
                <w:rFonts w:hint="eastAsia" w:ascii="宋体" w:hAnsi="宋体" w:eastAsia="宋体" w:cs="宋体"/>
                <w:spacing w:val="-11"/>
                <w:sz w:val="19"/>
                <w:szCs w:val="19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u w:val="none"/>
              </w:rPr>
              <w:t>财税[2019]45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  <w:u w:val="none"/>
              </w:rPr>
              <w:t>号</w:t>
            </w:r>
            <w:r>
              <w:rPr>
                <w:rStyle w:val="5"/>
                <w:rFonts w:hint="eastAsia" w:ascii="宋体" w:hAnsi="宋体" w:eastAsia="宋体" w:cs="宋体"/>
                <w:spacing w:val="5"/>
                <w:sz w:val="19"/>
                <w:szCs w:val="19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19"/>
                <w:szCs w:val="19"/>
                <w:u w:val="none"/>
                <w:lang w:val="en-US" w:eastAsia="zh-CN"/>
              </w:rPr>
              <w:t>财税[2016]79号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87EAA2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住宅类80元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/件，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非住宅类550元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证书工本费10元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791FE1B6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4A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7" w:hRule="atLeast"/>
        </w:trPr>
        <w:tc>
          <w:tcPr>
            <w:tcW w:w="178" w:type="pct"/>
            <w:vMerge w:val="restart"/>
            <w:tcBorders>
              <w:top w:val="single" w:color="000000" w:sz="6" w:space="0"/>
              <w:bottom w:val="nil"/>
            </w:tcBorders>
            <w:shd w:val="clear" w:color="auto" w:fill="auto"/>
            <w:vAlign w:val="center"/>
          </w:tcPr>
          <w:p w14:paraId="0847BC33">
            <w:pPr>
              <w:spacing w:before="56" w:line="238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五</w:t>
            </w:r>
          </w:p>
        </w:tc>
        <w:tc>
          <w:tcPr>
            <w:tcW w:w="297" w:type="pct"/>
            <w:vMerge w:val="restart"/>
            <w:tcBorders>
              <w:top w:val="single" w:color="000000" w:sz="2" w:space="0"/>
              <w:bottom w:val="nil"/>
            </w:tcBorders>
            <w:shd w:val="clear" w:color="auto" w:fill="auto"/>
            <w:vAlign w:val="center"/>
          </w:tcPr>
          <w:p w14:paraId="53BCF983">
            <w:pPr>
              <w:spacing w:before="55" w:line="256" w:lineRule="auto"/>
              <w:ind w:left="183" w:right="64" w:hanging="107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住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房和城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4"/>
                <w:sz w:val="19"/>
                <w:szCs w:val="19"/>
              </w:rPr>
              <w:t>乡</w:t>
            </w:r>
            <w:r>
              <w:rPr>
                <w:rFonts w:hint="eastAsia" w:asciiTheme="minorEastAsia" w:hAnsiTheme="minorEastAsia" w:cstheme="minorEastAsia"/>
                <w:spacing w:val="3"/>
                <w:sz w:val="19"/>
                <w:szCs w:val="19"/>
              </w:rPr>
              <w:t>建设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010F27">
            <w:pPr>
              <w:spacing w:before="61" w:line="191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9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FA11A">
            <w:pPr>
              <w:spacing w:before="62" w:line="228" w:lineRule="auto"/>
              <w:ind w:left="33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生活垃圾处理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5AFDAE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9EE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45"/>
              <w:jc w:val="both"/>
              <w:textAlignment w:val="baseline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宝政发[2014]33号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5DD68B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城镇居民：4元/户·月</w:t>
            </w:r>
          </w:p>
          <w:p w14:paraId="21FC1BFC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机关、社会团体、事业单位(含临时工)：4元/人·月</w:t>
            </w:r>
          </w:p>
          <w:p w14:paraId="25EEEA1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外来暂住人口（含外埠建筑工人）：2元/人·月</w:t>
            </w:r>
          </w:p>
          <w:p w14:paraId="515DEB77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商服行业：按照营业面积收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饮食服务行业：按桌计收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个体室外摊位：2元/每延长米·日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停车场：按面积计收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625C4B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非生活垃圾：自行运送的非生活垃圾，由产生单位自行运送到环卫部门指定的处置场所，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收取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需要环卫部门清运的非生活垃圾，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收取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28CCB3C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道路污染清扫处理：1元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  <w:p w14:paraId="1A9BE2F3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建筑工地（含民用私人建筑）：1元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1EE7ED7F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28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178" w:type="pct"/>
            <w:vMerge w:val="continue"/>
            <w:tcBorders>
              <w:top w:val="nil"/>
              <w:bottom w:val="single" w:color="auto" w:sz="4" w:space="0"/>
            </w:tcBorders>
          </w:tcPr>
          <w:p w14:paraId="73C802D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  <w:tcBorders>
              <w:top w:val="nil"/>
              <w:bottom w:val="single" w:color="auto" w:sz="4" w:space="0"/>
            </w:tcBorders>
          </w:tcPr>
          <w:p w14:paraId="711E8A42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0CC2B4F">
            <w:pPr>
              <w:spacing w:before="61" w:line="191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10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AFC3F6B">
            <w:pPr>
              <w:spacing w:before="62" w:line="228" w:lineRule="auto"/>
              <w:ind w:left="33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5"/>
                <w:sz w:val="19"/>
                <w:szCs w:val="19"/>
              </w:rPr>
              <w:t>城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市道路占用费、挖掘修复费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CAAA10A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44A3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1" w:lineRule="auto"/>
              <w:ind w:left="45"/>
              <w:jc w:val="both"/>
              <w:textAlignment w:val="baseline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宝政规[2020]2号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EE9F84F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繁华地区道路建设工地占道0.7元/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日,零散的经营性商服占道2元/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日，集贸市场(摊区)占道0.3元/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日，停车场占道(含自行车存放处) 0.2元/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日，其他占道1元/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auto" w:sz="4" w:space="0"/>
            </w:tcBorders>
          </w:tcPr>
          <w:p w14:paraId="565D2F4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F4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F1E9">
            <w:pPr>
              <w:spacing w:before="53" w:line="232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六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AA4F">
            <w:pPr>
              <w:spacing w:before="61" w:line="191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交通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AB1D">
            <w:pPr>
              <w:spacing w:before="61" w:line="191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11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9A08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5"/>
                <w:sz w:val="19"/>
                <w:szCs w:val="19"/>
              </w:rPr>
              <w:t>占挖公路、损坏公路附属设施赔(补)偿费及公路事 故排障、抢险拖运费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7A6A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3FC3">
            <w:pPr>
              <w:spacing w:before="62" w:line="230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黑政规[2018]14</w:t>
            </w:r>
            <w:r>
              <w:rPr>
                <w:rFonts w:hint="eastAsia" w:asciiTheme="minorEastAsia" w:hAnsiTheme="minorEastAsia" w:cstheme="minorEastAsia"/>
                <w:spacing w:val="3"/>
                <w:sz w:val="19"/>
                <w:szCs w:val="19"/>
              </w:rPr>
              <w:t>号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0772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里程牌133元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/块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示警桩252元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/根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波形板190元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波形板护栏端头609元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/个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CAD9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11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3" w:hRule="atLeast"/>
        </w:trPr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0E5423D">
            <w:pPr>
              <w:ind w:firstLine="190" w:firstLineChars="100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七</w:t>
            </w:r>
          </w:p>
        </w:tc>
        <w:tc>
          <w:tcPr>
            <w:tcW w:w="29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D97FD87">
            <w:pPr>
              <w:spacing w:before="61" w:line="191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水利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4D399E0">
            <w:pPr>
              <w:spacing w:before="61" w:line="191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12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C0988DB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水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土保持补偿费</w:t>
            </w:r>
          </w:p>
        </w:tc>
        <w:tc>
          <w:tcPr>
            <w:tcW w:w="71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479017E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入中央和地方国库</w:t>
            </w:r>
          </w:p>
        </w:tc>
        <w:tc>
          <w:tcPr>
            <w:tcW w:w="853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62B40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52" w:lineRule="auto"/>
              <w:ind w:left="68" w:right="23" w:hanging="23"/>
              <w:jc w:val="both"/>
              <w:textAlignment w:val="baseline"/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黑价联 [2017]23号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instrText xml:space="preserve"> HYPERLINK "https://www.ndrc.gov.cn/xxgk/zcfb/tz/201706/t20170629_962994.html?code=&amp;state=123" </w:instrTex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发改价格[2017]1186号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fldChar w:fldCharType="end"/>
            </w:r>
          </w:p>
        </w:tc>
        <w:tc>
          <w:tcPr>
            <w:tcW w:w="100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683813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对开办一般性生产建设项目，按照征占用土地面积1.20元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㎡（不足1㎡的按1㎡计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下同）一次性计征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对水利水电工程建设项目，水库淹没区不在水土保持补偿费计征范围之内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89EF92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开采矿产资源的，建设期间，按照征占用土地面积1.20元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㎡一次性计征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开采期间，对石油、天然气以外的矿产资源按照开采量（采掘、采剥总量）计征，其中：煤炭按0.3元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吨征收，其他矿产资源按0.7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吨征收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石油、天然气根据油、气生产井（不包括水井、勘测井）占地面积按年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收。每口油气井占地按不超过2000㎡计算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对丛式井每增加一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口井，按增加计征面积不超过400㎡计算，具体占地面积按国家有关规定执行，按0.8元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征收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取土、挖砂（河道采砂除外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、采石以及烧制砖、瓦、石灰的，按照取土、挖砂、采石量0.8元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（不足1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的按1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计，下同）征收。对缴纳义务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已按前两种方式计征水土保持补偿费的不再重复计征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排放废弃土、石、渣的，根据土、石、渣量，按照1.10元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征收。对缴纳义务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已按前三种方式计征水土保持补偿费的，不再重复计征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000000" w:sz="2" w:space="0"/>
            </w:tcBorders>
          </w:tcPr>
          <w:p w14:paraId="0C78BCF2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95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363978">
            <w:pPr>
              <w:ind w:firstLine="190" w:firstLineChars="100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八</w:t>
            </w:r>
          </w:p>
        </w:tc>
        <w:tc>
          <w:tcPr>
            <w:tcW w:w="2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68C405">
            <w:pPr>
              <w:ind w:firstLine="190" w:firstLineChars="100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人防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C86F68">
            <w:pPr>
              <w:ind w:firstLine="190" w:firstLineChars="100"/>
              <w:jc w:val="center"/>
              <w:rPr>
                <w:rFonts w:hint="default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2887125">
            <w:pPr>
              <w:spacing w:before="257" w:line="229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防空地下室易地建设</w:t>
            </w:r>
            <w:r>
              <w:rPr>
                <w:rFonts w:hint="eastAsia" w:asciiTheme="minorEastAsia" w:hAnsiTheme="minorEastAsia" w:cstheme="minorEastAsia"/>
                <w:spacing w:val="6"/>
                <w:sz w:val="19"/>
                <w:szCs w:val="19"/>
              </w:rPr>
              <w:t>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1E57E">
            <w:pPr>
              <w:spacing w:before="258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F98E17">
            <w:pPr>
              <w:spacing w:before="257" w:line="229" w:lineRule="auto"/>
              <w:ind w:left="48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黑财综[2017]45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1E3747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840元/㎡(需配建防空地下室面积)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3DFC40E8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71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78" w:type="pct"/>
            <w:vMerge w:val="restart"/>
            <w:tcBorders>
              <w:top w:val="single" w:color="000000" w:sz="2" w:space="0"/>
            </w:tcBorders>
            <w:vAlign w:val="center"/>
          </w:tcPr>
          <w:p w14:paraId="6C4C2A70">
            <w:pPr>
              <w:spacing w:before="51" w:line="230" w:lineRule="auto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九</w:t>
            </w:r>
          </w:p>
        </w:tc>
        <w:tc>
          <w:tcPr>
            <w:tcW w:w="2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979939">
            <w:pPr>
              <w:spacing w:before="51" w:line="229" w:lineRule="auto"/>
              <w:ind w:left="277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5"/>
                <w:sz w:val="19"/>
                <w:szCs w:val="19"/>
              </w:rPr>
              <w:t>其</w:t>
            </w:r>
            <w:r>
              <w:rPr>
                <w:rFonts w:hint="eastAsia" w:asciiTheme="minorEastAsia" w:hAnsiTheme="minorEastAsia" w:cstheme="minorEastAsia"/>
                <w:spacing w:val="4"/>
                <w:sz w:val="19"/>
                <w:szCs w:val="19"/>
              </w:rPr>
              <w:t>他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FC6CF1">
            <w:pPr>
              <w:spacing w:line="255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15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ED6963">
            <w:pPr>
              <w:spacing w:line="255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考试考务费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D0C1DC">
            <w:pPr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03CB03">
            <w:pPr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90A60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5082AD98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EE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1" w:hRule="atLeast"/>
        </w:trPr>
        <w:tc>
          <w:tcPr>
            <w:tcW w:w="178" w:type="pct"/>
            <w:vMerge w:val="continue"/>
          </w:tcPr>
          <w:p w14:paraId="52B800E8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restart"/>
            <w:tcBorders>
              <w:top w:val="single" w:color="000000" w:sz="2" w:space="0"/>
            </w:tcBorders>
          </w:tcPr>
          <w:p w14:paraId="74AD129B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8A521E">
            <w:pPr>
              <w:spacing w:before="62" w:line="231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30"/>
                <w:sz w:val="19"/>
                <w:szCs w:val="19"/>
              </w:rPr>
              <w:t>(1)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F3217A">
            <w:pPr>
              <w:spacing w:before="61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9"/>
                <w:sz w:val="19"/>
                <w:szCs w:val="19"/>
              </w:rPr>
              <w:t>拖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拉机驾驶许可考试费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04C35">
            <w:pPr>
              <w:spacing w:before="62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8FB704">
            <w:pPr>
              <w:spacing w:before="62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19"/>
                <w:szCs w:val="19"/>
                <w:u w:val="none"/>
              </w:rPr>
              <w:t>黑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发改价格[2021]428号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F60B0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拖拉机驾驶许可考试费收费标准为180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/人·次。其中，科目一(理论知识考试)30元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科目二(场地驾驶技能考试)50元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科目三(田间作业技能考试)50元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科目四(道路驾驶技能考试)50元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23BD39E5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联合收割机、链轨拖拉机 驾驶许可考试收费标准为130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/人·次，科目一30元，科目二50元，科目三50元   对小微企业(含个体工商户)免征拖拉机驾驶许可考试费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对考试不合格者，每个科目可免费补考一次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再次补考减半收费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1BDE489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8A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8" w:type="pct"/>
            <w:vMerge w:val="continue"/>
          </w:tcPr>
          <w:p w14:paraId="1AC081D3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7EEBB5C1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59F6B">
            <w:pPr>
              <w:spacing w:line="255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(2)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D67537">
            <w:pPr>
              <w:spacing w:line="255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驾驶许可考试费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2695F1">
            <w:pPr>
              <w:spacing w:line="255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缴入地方国库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CF800B">
            <w:pPr>
              <w:spacing w:line="255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黑发改价格函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[20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22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]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110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157341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A3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B2科目一100元，科目二350元，科目三道路驾驶技能70元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安全文明常识30元。</w:t>
            </w:r>
          </w:p>
          <w:p w14:paraId="088FA6E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C2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C6科目一100元，科目二300元，科目三道路驾驶技能70元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安全文明常识30元。</w:t>
            </w:r>
          </w:p>
          <w:p w14:paraId="513798C2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C3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C4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F科目一60元，科目二60元，科目三道路驾驶技能30元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安全文明常识30元。</w:t>
            </w:r>
          </w:p>
          <w:p w14:paraId="320A79BA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C5科目一30元，科目二30元，科目三道路驾驶技能20元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安全文明常识10元。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1B25CF2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0B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8" w:type="pct"/>
            <w:vMerge w:val="continue"/>
          </w:tcPr>
          <w:p w14:paraId="74C09785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40ACA787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3E9D47">
            <w:pPr>
              <w:spacing w:line="255" w:lineRule="auto"/>
              <w:jc w:val="center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(3)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03260DF">
            <w:pPr>
              <w:spacing w:before="191" w:line="228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6"/>
                <w:sz w:val="19"/>
                <w:szCs w:val="19"/>
              </w:rPr>
              <w:t>事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业单位公开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  <w:lang w:eastAsia="zh-CN"/>
              </w:rPr>
              <w:t>招聘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事业人员考试收费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05FDA0">
            <w:pPr>
              <w:spacing w:before="191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B3979B">
            <w:pPr>
              <w:spacing w:before="190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  <w:lang w:val="en-US" w:eastAsia="zh-CN"/>
              </w:rPr>
              <w:t>财税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[20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]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AE3E62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45元/科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1D84AF03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82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8" w:type="pct"/>
            <w:vMerge w:val="continue"/>
          </w:tcPr>
          <w:p w14:paraId="71A4A4C0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0B66802D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8DA42">
            <w:pPr>
              <w:spacing w:line="255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(4)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3F79DED">
            <w:pPr>
              <w:spacing w:before="175" w:line="228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9"/>
                <w:sz w:val="19"/>
                <w:szCs w:val="19"/>
              </w:rPr>
              <w:t>高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考(含成人高考)考试费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1E2A37">
            <w:pPr>
              <w:spacing w:before="175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入中央和地方财政专户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FD5CB">
            <w:pPr>
              <w:spacing w:before="174" w:line="229" w:lineRule="auto"/>
              <w:ind w:left="48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19"/>
                <w:szCs w:val="19"/>
                <w:u w:val="none"/>
              </w:rPr>
              <w:t>黑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价联字[2009]8号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8E6C1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元/人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5C4796CC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  <w:p w14:paraId="08074E1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省级收费</w:t>
            </w:r>
          </w:p>
        </w:tc>
      </w:tr>
      <w:tr w14:paraId="308EA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8" w:type="pct"/>
            <w:vMerge w:val="continue"/>
          </w:tcPr>
          <w:p w14:paraId="3E5593EE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524FCE00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A4929">
            <w:pPr>
              <w:spacing w:line="255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(5)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9E9CAB6">
            <w:pPr>
              <w:spacing w:before="259" w:line="228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高中报名考务费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4039F6">
            <w:pPr>
              <w:spacing w:before="259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2A5DD7">
            <w:pPr>
              <w:spacing w:before="258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黑价联[2017]52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A300FD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10元/科·人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7F8CDA75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2B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8" w:type="pct"/>
            <w:vMerge w:val="continue"/>
          </w:tcPr>
          <w:p w14:paraId="2495CB70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</w:tcPr>
          <w:p w14:paraId="02B5C98F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43722">
            <w:pPr>
              <w:spacing w:line="255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(6)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4EFA92E">
            <w:pPr>
              <w:spacing w:before="253" w:line="228" w:lineRule="auto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电大全国统一考试期考考务费(含补考、重修重考)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4450C4">
            <w:pPr>
              <w:spacing w:before="253" w:line="228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缴入地方国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E41D2A">
            <w:pPr>
              <w:spacing w:before="252" w:line="227" w:lineRule="auto"/>
              <w:ind w:left="48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黑价联[2013]30</w:t>
            </w:r>
            <w:r>
              <w:rPr>
                <w:rFonts w:hint="eastAsia" w:asciiTheme="minorEastAsia" w:hAnsiTheme="minorEastAsia" w:cstheme="minorEastAsia"/>
                <w:color w:val="auto"/>
                <w:spacing w:val="3"/>
                <w:sz w:val="19"/>
                <w:szCs w:val="19"/>
                <w:u w:val="none"/>
              </w:rPr>
              <w:t>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BE7760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元/科·人·次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3E7A0C2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E7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8" w:type="pct"/>
            <w:vMerge w:val="continue"/>
            <w:tcBorders>
              <w:bottom w:val="single" w:color="000000" w:sz="2" w:space="0"/>
            </w:tcBorders>
          </w:tcPr>
          <w:p w14:paraId="240C71C5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97" w:type="pct"/>
            <w:vMerge w:val="continue"/>
            <w:tcBorders>
              <w:bottom w:val="single" w:color="000000" w:sz="2" w:space="0"/>
            </w:tcBorders>
          </w:tcPr>
          <w:p w14:paraId="4D0BAC29">
            <w:pPr>
              <w:rPr>
                <w:rFonts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7E0E65">
            <w:pPr>
              <w:spacing w:line="255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19"/>
                <w:szCs w:val="19"/>
              </w:rPr>
              <w:t>)</w:t>
            </w:r>
          </w:p>
        </w:tc>
        <w:tc>
          <w:tcPr>
            <w:tcW w:w="1416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163CDF6">
            <w:pPr>
              <w:spacing w:before="253" w:line="228" w:lineRule="auto"/>
              <w:rPr>
                <w:rFonts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保安员资格考试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2A53B7">
            <w:pPr>
              <w:spacing w:before="253" w:line="228" w:lineRule="auto"/>
              <w:jc w:val="both"/>
              <w:rPr>
                <w:rFonts w:asciiTheme="minorEastAsia" w:hAnsiTheme="minorEastAsia" w:cstheme="minorEastAsia"/>
                <w:spacing w:val="8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9"/>
                <w:szCs w:val="19"/>
              </w:rPr>
              <w:t>缴</w:t>
            </w:r>
            <w:r>
              <w:rPr>
                <w:rFonts w:hint="eastAsia" w:asciiTheme="minorEastAsia" w:hAnsiTheme="minorEastAsia" w:cstheme="minorEastAsia"/>
                <w:spacing w:val="8"/>
                <w:sz w:val="19"/>
                <w:szCs w:val="19"/>
              </w:rPr>
              <w:t>入中央和地方国库</w:t>
            </w:r>
          </w:p>
        </w:tc>
        <w:tc>
          <w:tcPr>
            <w:tcW w:w="8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8FB9ED">
            <w:pPr>
              <w:spacing w:before="252" w:line="227" w:lineRule="auto"/>
              <w:jc w:val="both"/>
              <w:rPr>
                <w:rFonts w:asciiTheme="minorEastAsia" w:hAnsi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黑公治[2024]29号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19"/>
                <w:szCs w:val="19"/>
                <w:u w:val="none"/>
              </w:rPr>
              <w:t>黑发改价格函[2021]183号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CF1762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80元/人·次</w:t>
            </w:r>
          </w:p>
        </w:tc>
        <w:tc>
          <w:tcPr>
            <w:tcW w:w="301" w:type="pct"/>
            <w:tcBorders>
              <w:top w:val="single" w:color="000000" w:sz="2" w:space="0"/>
              <w:bottom w:val="single" w:color="000000" w:sz="2" w:space="0"/>
            </w:tcBorders>
          </w:tcPr>
          <w:p w14:paraId="53AAF9B1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F98110"/>
    <w:sectPr>
      <w:headerReference r:id="rId3" w:type="default"/>
      <w:pgSz w:w="16837" w:h="11905"/>
      <w:pgMar w:top="227" w:right="610" w:bottom="0" w:left="22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7AD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867E52"/>
    <w:rsid w:val="00013CE5"/>
    <w:rsid w:val="00024675"/>
    <w:rsid w:val="00115281"/>
    <w:rsid w:val="002864D1"/>
    <w:rsid w:val="003008F4"/>
    <w:rsid w:val="00317F8C"/>
    <w:rsid w:val="00325338"/>
    <w:rsid w:val="00374721"/>
    <w:rsid w:val="003E5531"/>
    <w:rsid w:val="00401693"/>
    <w:rsid w:val="00425946"/>
    <w:rsid w:val="0044624F"/>
    <w:rsid w:val="004D07FB"/>
    <w:rsid w:val="005148D2"/>
    <w:rsid w:val="00636F03"/>
    <w:rsid w:val="00690BE4"/>
    <w:rsid w:val="00743337"/>
    <w:rsid w:val="008302CB"/>
    <w:rsid w:val="008307E2"/>
    <w:rsid w:val="00867E52"/>
    <w:rsid w:val="00876B5B"/>
    <w:rsid w:val="00891227"/>
    <w:rsid w:val="0089645A"/>
    <w:rsid w:val="009B25B2"/>
    <w:rsid w:val="009B6EFF"/>
    <w:rsid w:val="00A67885"/>
    <w:rsid w:val="00A94121"/>
    <w:rsid w:val="00B6110C"/>
    <w:rsid w:val="00B942CF"/>
    <w:rsid w:val="00C1613E"/>
    <w:rsid w:val="00C61457"/>
    <w:rsid w:val="00D15920"/>
    <w:rsid w:val="00D66705"/>
    <w:rsid w:val="00D74A45"/>
    <w:rsid w:val="00F1576A"/>
    <w:rsid w:val="00F362D8"/>
    <w:rsid w:val="00FA1731"/>
    <w:rsid w:val="00FC7D62"/>
    <w:rsid w:val="00FE6342"/>
    <w:rsid w:val="017E162C"/>
    <w:rsid w:val="02145195"/>
    <w:rsid w:val="05934FE6"/>
    <w:rsid w:val="06DB44D3"/>
    <w:rsid w:val="0A853A44"/>
    <w:rsid w:val="0A9B6453"/>
    <w:rsid w:val="0EFD4626"/>
    <w:rsid w:val="0F3F4AE4"/>
    <w:rsid w:val="0F784FB5"/>
    <w:rsid w:val="104059DD"/>
    <w:rsid w:val="11230B2B"/>
    <w:rsid w:val="114B34B6"/>
    <w:rsid w:val="141F24E4"/>
    <w:rsid w:val="14CB7B72"/>
    <w:rsid w:val="14D902A4"/>
    <w:rsid w:val="15CC0A8F"/>
    <w:rsid w:val="1719707D"/>
    <w:rsid w:val="189A34F5"/>
    <w:rsid w:val="19193365"/>
    <w:rsid w:val="19566843"/>
    <w:rsid w:val="19AF15A8"/>
    <w:rsid w:val="1D233800"/>
    <w:rsid w:val="23462E96"/>
    <w:rsid w:val="24DB3BC4"/>
    <w:rsid w:val="24ED1509"/>
    <w:rsid w:val="25DE1E0F"/>
    <w:rsid w:val="290D7B43"/>
    <w:rsid w:val="2DE57862"/>
    <w:rsid w:val="34E32DF3"/>
    <w:rsid w:val="34F03044"/>
    <w:rsid w:val="3629581E"/>
    <w:rsid w:val="36467910"/>
    <w:rsid w:val="383E029A"/>
    <w:rsid w:val="3971469F"/>
    <w:rsid w:val="3DE47B36"/>
    <w:rsid w:val="3E131AF4"/>
    <w:rsid w:val="3E3114A9"/>
    <w:rsid w:val="45126D36"/>
    <w:rsid w:val="45EF73F8"/>
    <w:rsid w:val="47732A26"/>
    <w:rsid w:val="47CA38F8"/>
    <w:rsid w:val="4A4507A4"/>
    <w:rsid w:val="4B03281C"/>
    <w:rsid w:val="4B036A84"/>
    <w:rsid w:val="4B920D53"/>
    <w:rsid w:val="4C0A56D3"/>
    <w:rsid w:val="4CAD1EED"/>
    <w:rsid w:val="4D92310A"/>
    <w:rsid w:val="5095145A"/>
    <w:rsid w:val="51782617"/>
    <w:rsid w:val="54E12281"/>
    <w:rsid w:val="54FE2BCB"/>
    <w:rsid w:val="561F6358"/>
    <w:rsid w:val="588974DC"/>
    <w:rsid w:val="595E0345"/>
    <w:rsid w:val="5A715E56"/>
    <w:rsid w:val="5B1A029B"/>
    <w:rsid w:val="5D796F68"/>
    <w:rsid w:val="60DD4245"/>
    <w:rsid w:val="63691DC0"/>
    <w:rsid w:val="638D09F2"/>
    <w:rsid w:val="63A728E8"/>
    <w:rsid w:val="654F2ABB"/>
    <w:rsid w:val="65A14CB2"/>
    <w:rsid w:val="66546D57"/>
    <w:rsid w:val="67A17CB9"/>
    <w:rsid w:val="6E3A4A84"/>
    <w:rsid w:val="6F4A3A22"/>
    <w:rsid w:val="70250015"/>
    <w:rsid w:val="722A4E10"/>
    <w:rsid w:val="72C71793"/>
    <w:rsid w:val="754209D2"/>
    <w:rsid w:val="75981448"/>
    <w:rsid w:val="7717162C"/>
    <w:rsid w:val="79E03BFE"/>
    <w:rsid w:val="79E66491"/>
    <w:rsid w:val="7AD61E74"/>
    <w:rsid w:val="7D9F4904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927C-48A2-4BCF-9F8E-FEC7F7B8C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2560</Words>
  <Characters>3127</Characters>
  <Lines>58</Lines>
  <Paragraphs>16</Paragraphs>
  <TotalTime>0</TotalTime>
  <ScaleCrop>false</ScaleCrop>
  <LinksUpToDate>false</LinksUpToDate>
  <CharactersWithSpaces>3196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2022-12-29T11:30:00Z</dcterms:created>
  <dc:creator>User</dc:creator>
  <cp:lastModifiedBy>hai  任 静</cp:lastModifiedBy>
  <cp:lastPrinted>2026-03-10T08:10:00Z</cp:lastPrinted>
  <dcterms:modified xsi:type="dcterms:W3CDTF">2026-03-17T02:06:25Z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2022-12-29T11:30:11Z</vt:filetime>
  </property>
  <property fmtid="{D5CDD505-2E9C-101B-9397-08002B2CF9AE}" pid="4" name="KSOTemplateDocerSaveRecord">
    <vt:lpwstr>eyJoZGlkIjoiNjA1ZGI0ZWFlMjI5YTQ4MjU0ZDBhMmE1OGE5NGU4NzUiLCJ1c2VySWQiOiIyMDY5NTk0NzEifQ==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EBA5812E7DD9492F96ADF017FFF1EC62_13</vt:lpwstr>
  </property>
</Properties>
</file>