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8FB21">
      <w:pPr>
        <w:spacing w:before="88" w:line="223" w:lineRule="auto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18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宝</w:t>
      </w:r>
      <w:r>
        <w:rPr>
          <w:rFonts w:ascii="宋体" w:hAnsi="宋体" w:eastAsia="宋体" w:cs="宋体"/>
          <w:spacing w:val="1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清</w:t>
      </w:r>
      <w:r>
        <w:rPr>
          <w:rFonts w:ascii="宋体" w:hAnsi="宋体" w:eastAsia="宋体" w:cs="宋体"/>
          <w:spacing w:val="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县行政事业性收费目录清单</w:t>
      </w:r>
      <w:r>
        <w:rPr>
          <w:rFonts w:hint="eastAsia" w:ascii="宋体" w:hAnsi="宋体" w:eastAsia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（含涉企收费）</w:t>
      </w:r>
    </w:p>
    <w:tbl>
      <w:tblPr>
        <w:tblStyle w:val="6"/>
        <w:tblW w:w="149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088"/>
        <w:gridCol w:w="576"/>
        <w:gridCol w:w="1474"/>
        <w:gridCol w:w="2495"/>
        <w:gridCol w:w="2746"/>
        <w:gridCol w:w="2700"/>
        <w:gridCol w:w="3254"/>
      </w:tblGrid>
      <w:tr w14:paraId="15FABF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62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60A0AE5C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088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B1F9DA1">
            <w:pPr>
              <w:spacing w:before="62" w:line="228" w:lineRule="auto"/>
              <w:jc w:val="center"/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val="en-US"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部门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A9A544">
            <w:pPr>
              <w:spacing w:before="125" w:line="22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</w:p>
        </w:tc>
        <w:tc>
          <w:tcPr>
            <w:tcW w:w="396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E74E831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费项目</w:t>
            </w:r>
          </w:p>
        </w:tc>
        <w:tc>
          <w:tcPr>
            <w:tcW w:w="274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CA906AA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金管理方式</w:t>
            </w:r>
          </w:p>
        </w:tc>
        <w:tc>
          <w:tcPr>
            <w:tcW w:w="270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0E4AFEC4">
            <w:pPr>
              <w:spacing w:before="61" w:line="227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策依据</w:t>
            </w:r>
          </w:p>
        </w:tc>
        <w:tc>
          <w:tcPr>
            <w:tcW w:w="3254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50467CB2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费标准</w:t>
            </w:r>
          </w:p>
        </w:tc>
      </w:tr>
      <w:tr w14:paraId="485D9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623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7FDAA241">
            <w:pPr>
              <w:jc w:val="center"/>
            </w:pPr>
          </w:p>
        </w:tc>
        <w:tc>
          <w:tcPr>
            <w:tcW w:w="1088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D71F548">
            <w:pPr>
              <w:jc w:val="center"/>
            </w:pP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CEBDCB">
            <w:pPr>
              <w:spacing w:before="114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96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3DB1A071">
            <w:pPr>
              <w:jc w:val="center"/>
            </w:pPr>
          </w:p>
        </w:tc>
        <w:tc>
          <w:tcPr>
            <w:tcW w:w="274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0469AF8A">
            <w:pPr>
              <w:jc w:val="center"/>
            </w:pPr>
          </w:p>
        </w:tc>
        <w:tc>
          <w:tcPr>
            <w:tcW w:w="270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1091678">
            <w:pPr>
              <w:jc w:val="center"/>
            </w:pPr>
          </w:p>
        </w:tc>
        <w:tc>
          <w:tcPr>
            <w:tcW w:w="3254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5574DA4">
            <w:pPr>
              <w:jc w:val="center"/>
            </w:pPr>
          </w:p>
        </w:tc>
      </w:tr>
      <w:tr w14:paraId="1DD0AD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58D0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一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7142D6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  <w:p w14:paraId="7E90C0A8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公安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A3EF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E699C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证照费</w:t>
            </w: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0A82F44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) 机动车辆号牌工本费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F0C232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898BA8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发改价格[2004]2831号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黑价联[2017]36号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发改价格规[2019]1931号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3E782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</w:tr>
      <w:tr w14:paraId="40335E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90D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133412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A271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74FB3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AD0089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①号牌 (含临时)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7DCA6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F126AC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发改价格[2004]2831号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D57F4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5元</w:t>
            </w:r>
          </w:p>
        </w:tc>
      </w:tr>
      <w:tr w14:paraId="20718B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3EDC2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01AD4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9A90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8466F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11F23C1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②车辆号牌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DDD72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DEAAD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发改价格规[2019]1931号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D88B0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汽车号牌100元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副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挂车号牌50元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页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摩托车号牌35元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副</w:t>
            </w:r>
          </w:p>
        </w:tc>
      </w:tr>
      <w:tr w14:paraId="57AB8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3AE3E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D856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312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56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</w:tc>
        <w:tc>
          <w:tcPr>
            <w:tcW w:w="2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545E2250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(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) 机动车辆行驶证、登记证、驾驶证工本费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5E425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  <w:p w14:paraId="4505F128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53DDF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发改价格[2017]1186号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83987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</w:p>
          <w:p w14:paraId="0ACCD6C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10元</w:t>
            </w:r>
          </w:p>
        </w:tc>
      </w:tr>
      <w:tr w14:paraId="3F9D2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623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4EC93DAE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二</w:t>
            </w:r>
          </w:p>
        </w:tc>
        <w:tc>
          <w:tcPr>
            <w:tcW w:w="1088" w:type="dxa"/>
            <w:vMerge w:val="restart"/>
            <w:tcBorders>
              <w:top w:val="single" w:color="000000" w:sz="2" w:space="0"/>
            </w:tcBorders>
            <w:vAlign w:val="center"/>
          </w:tcPr>
          <w:p w14:paraId="33A3DD1A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自然</w:t>
            </w:r>
          </w:p>
          <w:p w14:paraId="784399EC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资源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62FDF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  <w:p w14:paraId="6AD192AB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2</w:t>
            </w:r>
          </w:p>
          <w:p w14:paraId="67C13697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0AA4F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耕地开垦费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5B6A8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4FDDC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参照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政府专题会议纪要 [2024]17次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7622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35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元/m²</w:t>
            </w:r>
          </w:p>
        </w:tc>
      </w:tr>
      <w:tr w14:paraId="48CA3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62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617C515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bottom w:val="single" w:color="auto" w:sz="4" w:space="0"/>
            </w:tcBorders>
            <w:vAlign w:val="center"/>
          </w:tcPr>
          <w:p w14:paraId="5FA3516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3884D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EF10DC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不动产登记费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C9184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8E016E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发改价格规 [2016 ]2559号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财税[2019]45号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财税[2016]79号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2B957D">
            <w:pPr>
              <w:spacing w:before="61" w:line="229" w:lineRule="auto"/>
              <w:jc w:val="left"/>
              <w:rPr>
                <w:rFonts w:hint="default" w:asciiTheme="minorEastAsia" w:hAnsiTheme="minorEastAsia" w:eastAsiaTheme="minorEastAsia" w:cstheme="minorEastAsia"/>
                <w:spacing w:val="7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住宅类80元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/件，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非住宅类550元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证书工本费10元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证</w:t>
            </w:r>
          </w:p>
        </w:tc>
      </w:tr>
      <w:tr w14:paraId="34C20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jc w:val="center"/>
        </w:trPr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D4D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三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2A0D">
            <w:pPr>
              <w:spacing w:before="90" w:line="190" w:lineRule="auto"/>
              <w:jc w:val="center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住房和城乡建设</w:t>
            </w:r>
          </w:p>
        </w:tc>
        <w:tc>
          <w:tcPr>
            <w:tcW w:w="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089B84BF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3E1FC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生活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垃圾处理费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AF227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99361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宝政发[2014]33号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6B837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居民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机关、社会团体、事业单位按职工人数4元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商服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业面积30m²以下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20元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/月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收费，500-2000m²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0.5元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，2000-5000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0.4元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，5000m²以上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按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0.3元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m²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月收费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。</w:t>
            </w:r>
          </w:p>
        </w:tc>
      </w:tr>
      <w:tr w14:paraId="6E0FF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424730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8A4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</w:p>
        </w:tc>
        <w:tc>
          <w:tcPr>
            <w:tcW w:w="576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EC2DB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4E4476A6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城市道路占用费、挖掘修复费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59AE7D6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14B40CE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宝政规[2020]2号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7EBD8E12">
            <w:pPr>
              <w:spacing w:before="61" w:line="229" w:lineRule="auto"/>
              <w:jc w:val="left"/>
              <w:rPr>
                <w:rFonts w:hint="eastAsia" w:asciiTheme="minorEastAsia" w:hAnsiTheme="minorEastAsia" w:eastAsiaTheme="minorEastAsia" w:cstheme="minor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繁华地区道路建设工地占道0.7元/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日,零散的经营性商服占道2元/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日，集贸市场(摊区)占道0.3元/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日，停车场占道(含自行车存放处) 0.2元/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日，其他占道1元/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日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。</w:t>
            </w:r>
          </w:p>
        </w:tc>
      </w:tr>
      <w:tr w14:paraId="1A49F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9255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四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035E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交通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438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421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占挖公路、损坏公路附属设施赔(补)偿费及公路事 故排障、抢险拖运费</w:t>
            </w:r>
          </w:p>
        </w:tc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1695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缴入地方国库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D2E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黑政规[2018]14号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D9F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里程牌133元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示警桩252元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/根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波形板190元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波形板护栏端头609元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/个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B47B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623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054F2244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五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01EEC2D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水利</w:t>
            </w:r>
          </w:p>
        </w:tc>
        <w:tc>
          <w:tcPr>
            <w:tcW w:w="576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36C29D53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7B7B53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水土保持补偿费</w:t>
            </w:r>
          </w:p>
        </w:tc>
        <w:tc>
          <w:tcPr>
            <w:tcW w:w="2746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544B57A4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A2DE21B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黑价联 [2017]23号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发改价格[2017]1186号</w:t>
            </w:r>
          </w:p>
        </w:tc>
        <w:tc>
          <w:tcPr>
            <w:tcW w:w="3254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6838134">
            <w:pPr>
              <w:spacing w:before="32" w:line="235" w:lineRule="auto"/>
              <w:ind w:left="41" w:right="30" w:firstLine="2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对开办一般性生产建设项目，按照征占用土地面积1.20元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㎡（不足1㎡的按1㎡计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下同）一次性计征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对水利水电工程建设项目，水库淹没区不在水土保持补偿费计征范围之内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FFE329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开采矿产资源的，建设期间，按照征占用土地面积1.20元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㎡一次性计征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开采期间，对石油、天然气以外的矿产资源按照开采量（采掘、采剥总量）计征，其中：煤炭按0.3元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吨征收，其他矿产资源按0.7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吨征收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石油、天然气根据油、气生产井（不包括水井、勘测井）占地面积按年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收。每口油气井占地按不超过2000㎡计算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对丛式井每增加一口井，按增加计征面积不超过400㎡计算，具体占地面积按国家有关规定执行，按0.8元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㎡·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取土、挖砂（河道采砂除外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、采石以及烧制砖、瓦、石灰的，按照取土、挖砂、采石量0.8元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（不足1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的按1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计，下同）征收。对缴纳义务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已按前两种方式计征水土保持补偿费的不再重复计征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排放废弃土、石、渣的，根据土、石、渣量，按照1.10元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/m³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征收。对缴纳义务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已按前三种方式计征水土保持补偿费的，不再重复计征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7"/>
                <w:sz w:val="19"/>
                <w:szCs w:val="19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6DA1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62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B193E4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六</w:t>
            </w: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D2798A">
            <w:pPr>
              <w:spacing w:before="90" w:line="190" w:lineRule="auto"/>
              <w:ind w:firstLine="190" w:firstLineChars="100"/>
              <w:jc w:val="both"/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人防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B4D1F9">
            <w:pPr>
              <w:spacing w:before="90" w:line="190" w:lineRule="auto"/>
              <w:ind w:firstLine="190" w:firstLineChars="100"/>
              <w:jc w:val="both"/>
              <w:rPr>
                <w:rFonts w:hint="default" w:asciiTheme="minorEastAsia" w:hAnsiTheme="minorEastAsia" w:cstheme="minorEastAsia"/>
                <w:sz w:val="19"/>
                <w:szCs w:val="19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39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13703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防空地下室易地建设费</w:t>
            </w:r>
          </w:p>
        </w:tc>
        <w:tc>
          <w:tcPr>
            <w:tcW w:w="27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636CFF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缴入中央和地方国库</w:t>
            </w:r>
          </w:p>
        </w:tc>
        <w:tc>
          <w:tcPr>
            <w:tcW w:w="27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01C6ED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黑财综[2017]45号</w:t>
            </w:r>
          </w:p>
        </w:tc>
        <w:tc>
          <w:tcPr>
            <w:tcW w:w="32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83E43A">
            <w:pPr>
              <w:spacing w:before="61" w:line="229" w:lineRule="auto"/>
              <w:jc w:val="left"/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</w:pPr>
            <w:r>
              <w:rPr>
                <w:rFonts w:hint="eastAsia" w:asciiTheme="minorEastAsia" w:hAnsiTheme="minorEastAsia" w:cstheme="minorEastAsia"/>
                <w:spacing w:val="7"/>
                <w:sz w:val="19"/>
                <w:szCs w:val="19"/>
              </w:rPr>
              <w:t>840元/m²(需配建防空地下室面积)</w:t>
            </w:r>
          </w:p>
        </w:tc>
      </w:tr>
    </w:tbl>
    <w:p w14:paraId="32AA8F1E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C72FE"/>
    <w:rsid w:val="03BE447A"/>
    <w:rsid w:val="080A1575"/>
    <w:rsid w:val="095D5673"/>
    <w:rsid w:val="0D770363"/>
    <w:rsid w:val="0DC56093"/>
    <w:rsid w:val="0F6027F2"/>
    <w:rsid w:val="10AC760C"/>
    <w:rsid w:val="15E23E8B"/>
    <w:rsid w:val="1D58457F"/>
    <w:rsid w:val="1F977248"/>
    <w:rsid w:val="20145A6F"/>
    <w:rsid w:val="22162B37"/>
    <w:rsid w:val="26DD1E76"/>
    <w:rsid w:val="2E6E40CE"/>
    <w:rsid w:val="2EF86FD6"/>
    <w:rsid w:val="3610313E"/>
    <w:rsid w:val="377263E5"/>
    <w:rsid w:val="393D2C48"/>
    <w:rsid w:val="3B42762D"/>
    <w:rsid w:val="3DA86C90"/>
    <w:rsid w:val="40B02584"/>
    <w:rsid w:val="417872D3"/>
    <w:rsid w:val="41E314DA"/>
    <w:rsid w:val="42BE03C2"/>
    <w:rsid w:val="51324B4B"/>
    <w:rsid w:val="524732EB"/>
    <w:rsid w:val="526D5998"/>
    <w:rsid w:val="54745318"/>
    <w:rsid w:val="5DFE20F6"/>
    <w:rsid w:val="5E0268EC"/>
    <w:rsid w:val="61EB473F"/>
    <w:rsid w:val="61EE4EB3"/>
    <w:rsid w:val="66862C89"/>
    <w:rsid w:val="6B531820"/>
    <w:rsid w:val="6E6C72FE"/>
    <w:rsid w:val="6EBC7B8F"/>
    <w:rsid w:val="73F57240"/>
    <w:rsid w:val="7E9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1293</Characters>
  <Lines>0</Lines>
  <Paragraphs>0</Paragraphs>
  <TotalTime>0</TotalTime>
  <ScaleCrop>false</ScaleCrop>
  <LinksUpToDate>false</LinksUpToDate>
  <CharactersWithSpaces>1302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2025-04-17T06:05:00Z</dcterms:created>
  <dc:creator>hai  任 静</dc:creator>
  <cp:lastModifiedBy>hai  任 静</cp:lastModifiedBy>
  <cp:lastPrinted>2026-03-10T08:01:00Z</cp:lastPrinted>
  <dcterms:modified xsi:type="dcterms:W3CDTF">2026-03-17T07:35:50Z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E0C3E105BBFB461C901AC7B3CC694B36_11</vt:lpwstr>
  </property>
  <property fmtid="{D5CDD505-2E9C-101B-9397-08002B2CF9AE}" pid="4" name="KSOTemplateDocerSaveRecord">
    <vt:lpwstr>eyJoZGlkIjoiNjA1ZGI0ZWFlMjI5YTQ4MjU0ZDBhMmE1OGE5NGU4NzUiLCJ1c2VySWQiOiIyMDY5NTk0NzEifQ==</vt:lpwstr>
  </property>
</Properties>
</file>