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74B180">
      <w:pPr>
        <w:pStyle w:val="8"/>
        <w:keepNext/>
        <w:keepLines/>
        <w:pageBreakBefore w:val="0"/>
        <w:widowControl w:val="0"/>
        <w:kinsoku/>
        <w:wordWrap/>
        <w:overflowPunct/>
        <w:topLinePunct w:val="0"/>
        <w:autoSpaceDE/>
        <w:autoSpaceDN/>
        <w:bidi w:val="0"/>
        <w:adjustRightInd/>
        <w:snapToGrid/>
        <w:spacing w:after="0" w:line="576" w:lineRule="exact"/>
        <w:jc w:val="center"/>
        <w:textAlignment w:val="auto"/>
        <w:rPr>
          <w:rFonts w:hint="eastAsia" w:ascii="方正小标宋简体" w:hAnsi="方正小标宋简体" w:eastAsia="方正小标宋简体" w:cs="方正小标宋简体"/>
          <w:color w:val="auto"/>
          <w:sz w:val="44"/>
          <w:szCs w:val="44"/>
          <w:highlight w:val="none"/>
        </w:rPr>
      </w:pPr>
      <w:bookmarkStart w:id="0" w:name="bookmark6"/>
      <w:bookmarkStart w:id="1" w:name="bookmark7"/>
      <w:bookmarkStart w:id="2" w:name="bookmark8"/>
      <w:r>
        <w:rPr>
          <w:rFonts w:hint="eastAsia" w:ascii="方正小标宋简体" w:hAnsi="方正小标宋简体" w:eastAsia="方正小标宋简体" w:cs="方正小标宋简体"/>
          <w:color w:val="auto"/>
          <w:sz w:val="44"/>
          <w:szCs w:val="44"/>
          <w:highlight w:val="none"/>
        </w:rPr>
        <w:t>宝清县突发环境事件应急预案</w:t>
      </w:r>
      <w:bookmarkEnd w:id="0"/>
      <w:bookmarkEnd w:id="1"/>
      <w:bookmarkEnd w:id="2"/>
    </w:p>
    <w:p w14:paraId="0A5A2116">
      <w:pPr>
        <w:pStyle w:val="2"/>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32"/>
          <w:szCs w:val="32"/>
          <w:highlight w:val="none"/>
          <w:lang w:eastAsia="zh-CN"/>
        </w:rPr>
      </w:pPr>
      <w:bookmarkStart w:id="3" w:name="bookmark9"/>
      <w:bookmarkEnd w:id="3"/>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2026年修订版征求意见稿</w:t>
      </w:r>
      <w:r>
        <w:rPr>
          <w:rFonts w:hint="eastAsia" w:ascii="仿宋_GB2312" w:hAnsi="仿宋_GB2312" w:eastAsia="仿宋_GB2312" w:cs="仿宋_GB2312"/>
          <w:color w:val="auto"/>
          <w:sz w:val="32"/>
          <w:szCs w:val="32"/>
          <w:highlight w:val="none"/>
          <w:lang w:eastAsia="zh-CN"/>
        </w:rPr>
        <w:t>）</w:t>
      </w:r>
    </w:p>
    <w:p w14:paraId="5077FBAF">
      <w:pPr>
        <w:pStyle w:val="2"/>
        <w:pageBreakBefore w:val="0"/>
        <w:widowControl w:val="0"/>
        <w:kinsoku/>
        <w:wordWrap/>
        <w:overflowPunct/>
        <w:topLinePunct w:val="0"/>
        <w:autoSpaceDE/>
        <w:autoSpaceDN/>
        <w:bidi w:val="0"/>
        <w:adjustRightInd/>
        <w:snapToGrid/>
        <w:spacing w:line="576" w:lineRule="exact"/>
        <w:ind w:left="0" w:leftChars="0" w:firstLine="640" w:firstLineChars="200"/>
        <w:jc w:val="center"/>
        <w:textAlignment w:val="auto"/>
        <w:rPr>
          <w:rFonts w:hint="eastAsia" w:ascii="仿宋_GB2312" w:hAnsi="仿宋_GB2312" w:eastAsia="仿宋_GB2312" w:cs="仿宋_GB2312"/>
          <w:color w:val="auto"/>
          <w:sz w:val="32"/>
          <w:szCs w:val="32"/>
          <w:highlight w:val="none"/>
          <w:lang w:eastAsia="zh-CN"/>
        </w:rPr>
      </w:pPr>
    </w:p>
    <w:p w14:paraId="2EEC2F2E">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1.</w:t>
      </w:r>
      <w:r>
        <w:rPr>
          <w:rFonts w:hint="eastAsia" w:ascii="黑体" w:hAnsi="黑体" w:eastAsia="黑体" w:cs="黑体"/>
          <w:color w:val="auto"/>
          <w:sz w:val="32"/>
          <w:szCs w:val="32"/>
          <w:highlight w:val="none"/>
        </w:rPr>
        <w:t>总则</w:t>
      </w:r>
    </w:p>
    <w:p w14:paraId="6FD6CA66">
      <w:pPr>
        <w:pStyle w:val="9"/>
        <w:pageBreakBefore w:val="0"/>
        <w:widowControl w:val="0"/>
        <w:tabs>
          <w:tab w:val="left" w:pos="1057"/>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4" w:name="bookmark10"/>
      <w:bookmarkEnd w:id="4"/>
      <w:r>
        <w:rPr>
          <w:rFonts w:hint="eastAsia" w:ascii="楷体_GB2312" w:hAnsi="楷体_GB2312" w:eastAsia="楷体_GB2312" w:cs="楷体_GB2312"/>
          <w:color w:val="auto"/>
          <w:sz w:val="32"/>
          <w:szCs w:val="32"/>
          <w:highlight w:val="none"/>
          <w:lang w:val="en-US" w:eastAsia="zh-CN"/>
        </w:rPr>
        <w:t>1.</w:t>
      </w:r>
      <w:r>
        <w:rPr>
          <w:rFonts w:hint="eastAsia" w:ascii="楷体_GB2312" w:hAnsi="楷体_GB2312" w:eastAsia="楷体_GB2312" w:cs="楷体_GB2312"/>
          <w:color w:val="auto"/>
          <w:sz w:val="32"/>
          <w:szCs w:val="32"/>
          <w:highlight w:val="none"/>
        </w:rPr>
        <w:t>1编制目的</w:t>
      </w:r>
    </w:p>
    <w:p w14:paraId="487C50C3">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建立健全应对突发环境事件的应急机制，明确县政府及相关部门在应急预案实施中的职责，切实做好全县突发环境事件防控和处置工作，最大程度地预防和减少突发环境事件造成的损失，保障公众生命财产安全和生态环境安全。</w:t>
      </w:r>
    </w:p>
    <w:p w14:paraId="5FE27D57">
      <w:pPr>
        <w:pStyle w:val="9"/>
        <w:pageBreakBefore w:val="0"/>
        <w:widowControl w:val="0"/>
        <w:tabs>
          <w:tab w:val="left" w:pos="1052"/>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5" w:name="bookmark11"/>
      <w:bookmarkEnd w:id="5"/>
      <w:r>
        <w:rPr>
          <w:rFonts w:hint="eastAsia" w:ascii="楷体_GB2312" w:hAnsi="楷体_GB2312" w:eastAsia="楷体_GB2312" w:cs="楷体_GB2312"/>
          <w:color w:val="auto"/>
          <w:sz w:val="32"/>
          <w:szCs w:val="32"/>
          <w:highlight w:val="none"/>
          <w:lang w:val="en-US" w:eastAsia="zh-CN"/>
        </w:rPr>
        <w:t>1.</w:t>
      </w:r>
      <w:r>
        <w:rPr>
          <w:rFonts w:hint="eastAsia" w:ascii="楷体_GB2312" w:hAnsi="楷体_GB2312" w:eastAsia="楷体_GB2312" w:cs="楷体_GB2312"/>
          <w:color w:val="auto"/>
          <w:sz w:val="32"/>
          <w:szCs w:val="32"/>
          <w:highlight w:val="none"/>
        </w:rPr>
        <w:t>2编制依据</w:t>
      </w:r>
    </w:p>
    <w:p w14:paraId="1CC1A052">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依据《中华人民共和国生态环境法典》《中华人民共和国突发事件应对法》《国家突发环境事件应急预案》《黑龙江省突发事件总体应急预案》《黑龙江省突发事件应急预案管理实施办法》《黑龙江省突发环境事件应急预案》《双鸭山市突发环境事件应急预案》《宝清县人民政府突发公共事件总体应急预案》等相关</w:t>
      </w:r>
      <w:r>
        <w:rPr>
          <w:rFonts w:hint="eastAsia" w:ascii="仿宋_GB2312" w:hAnsi="仿宋_GB2312" w:eastAsia="仿宋_GB2312" w:cs="仿宋_GB2312"/>
          <w:color w:val="auto"/>
          <w:sz w:val="32"/>
          <w:szCs w:val="32"/>
          <w:highlight w:val="none"/>
          <w:lang w:eastAsia="zh-CN"/>
        </w:rPr>
        <w:t>法律法规</w:t>
      </w:r>
      <w:r>
        <w:rPr>
          <w:rFonts w:hint="eastAsia" w:ascii="仿宋_GB2312" w:hAnsi="仿宋_GB2312" w:eastAsia="仿宋_GB2312" w:cs="仿宋_GB2312"/>
          <w:color w:val="auto"/>
          <w:sz w:val="32"/>
          <w:szCs w:val="32"/>
          <w:highlight w:val="none"/>
        </w:rPr>
        <w:t>、规章及规范性文件等，编制本预案。</w:t>
      </w:r>
    </w:p>
    <w:p w14:paraId="73825D31">
      <w:pPr>
        <w:pStyle w:val="9"/>
        <w:pageBreakBefore w:val="0"/>
        <w:widowControl w:val="0"/>
        <w:tabs>
          <w:tab w:val="left" w:pos="1057"/>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6" w:name="bookmark12"/>
      <w:bookmarkEnd w:id="6"/>
      <w:r>
        <w:rPr>
          <w:rFonts w:hint="eastAsia" w:ascii="楷体_GB2312" w:hAnsi="楷体_GB2312" w:eastAsia="楷体_GB2312" w:cs="楷体_GB2312"/>
          <w:color w:val="auto"/>
          <w:sz w:val="32"/>
          <w:szCs w:val="32"/>
          <w:highlight w:val="none"/>
          <w:lang w:val="en-US" w:eastAsia="zh-CN"/>
        </w:rPr>
        <w:t>1.</w:t>
      </w:r>
      <w:r>
        <w:rPr>
          <w:rFonts w:hint="eastAsia" w:ascii="楷体_GB2312" w:hAnsi="楷体_GB2312" w:eastAsia="楷体_GB2312" w:cs="楷体_GB2312"/>
          <w:color w:val="auto"/>
          <w:sz w:val="32"/>
          <w:szCs w:val="32"/>
          <w:highlight w:val="none"/>
        </w:rPr>
        <w:t>3适用范围</w:t>
      </w:r>
    </w:p>
    <w:p w14:paraId="0B6B4252">
      <w:pPr>
        <w:pStyle w:val="9"/>
        <w:pageBreakBefore w:val="0"/>
        <w:widowControl w:val="0"/>
        <w:tabs>
          <w:tab w:val="left" w:pos="3341"/>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本预案仅适用于宝清县行政区域内发生的突发环境事件预防与应对工作。</w:t>
      </w:r>
    </w:p>
    <w:p w14:paraId="6DEF5570">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核与辐射污染事件的应对工作遵照国家核应急协调委有关规定执行。重污染天气应对工作按照《黑龙江省重污染天气应急预案》等有关规定执行。</w:t>
      </w:r>
    </w:p>
    <w:p w14:paraId="061413D6">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en-US" w:bidi="en-US"/>
        </w:rPr>
        <w:t>1.</w:t>
      </w:r>
      <w:r>
        <w:rPr>
          <w:rFonts w:hint="eastAsia" w:ascii="楷体_GB2312" w:hAnsi="楷体_GB2312" w:eastAsia="楷体_GB2312" w:cs="楷体_GB2312"/>
          <w:color w:val="auto"/>
          <w:sz w:val="32"/>
          <w:szCs w:val="32"/>
          <w:highlight w:val="none"/>
          <w:lang w:val="zh-CN" w:eastAsia="zh-CN" w:bidi="zh-CN"/>
        </w:rPr>
        <w:t>4</w:t>
      </w:r>
      <w:r>
        <w:rPr>
          <w:rFonts w:hint="eastAsia" w:ascii="楷体_GB2312" w:hAnsi="楷体_GB2312" w:eastAsia="楷体_GB2312" w:cs="楷体_GB2312"/>
          <w:color w:val="auto"/>
          <w:sz w:val="32"/>
          <w:szCs w:val="32"/>
          <w:highlight w:val="none"/>
        </w:rPr>
        <w:t>工作原则</w:t>
      </w:r>
    </w:p>
    <w:p w14:paraId="4934384A">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以人为本、预防为主。坚持以人为本，把保障人民生命安全作为处置突发事件的首要任务，在发生突发环境事件时最大限度减少其对人民生命的威胁和危害</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最大限度地减少污染物对环境的危害，</w:t>
      </w:r>
      <w:r>
        <w:rPr>
          <w:rFonts w:hint="eastAsia" w:ascii="仿宋_GB2312" w:hAnsi="仿宋_GB2312" w:eastAsia="仿宋_GB2312" w:cs="仿宋_GB2312"/>
          <w:color w:val="auto"/>
          <w:sz w:val="32"/>
          <w:szCs w:val="32"/>
          <w:highlight w:val="none"/>
        </w:rPr>
        <w:t>并注重加强抢险救援人员的安全防护。把积极预防作为处置突发环境事件的中心环节和主要任务，建立健全突发环境事件预警防范体系，积极开展环境安全隐患排查整治，加强应急培训和演练。</w:t>
      </w:r>
    </w:p>
    <w:p w14:paraId="0C8AA582">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统一领导，分级负责。在县政府的统一领导下，建立分级负责、条块结合为主的管理体制，宝清县突发环境事件应急指挥部负责全县突发环境事件应急处置工作的组织、指挥和协调。根据突发环境事件的严重性、可控性、所需动用的资源、影响范围等因素，启动相应的预案。</w:t>
      </w:r>
    </w:p>
    <w:p w14:paraId="3EE2E880">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属地为主，先期处置。县内各乡镇（街道）负责本辖区突发环境事件的先期处置应对工作，强化落实生产经营单位的环境安全主体责任。由企事业单位原因造成的突发环境事件，企事业单位实施先期处置，控制事态、减轻后果，同时报告生态环境局和相关主管部门。</w:t>
      </w:r>
    </w:p>
    <w:p w14:paraId="7B6CB14E">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科学预警，及时响应。遵循公众利益损害较小的原则科学决策。加强保障安全技术的研发，采用先进的监测、预警、预防、应急处置技术和设备，提高应对突发事件的科技水平和指挥能力。建立健全突发环境事件的监测、预报、预警、响应体系，确保事发时能够快速反应并有效处置。</w:t>
      </w:r>
    </w:p>
    <w:p w14:paraId="0B61B0D7">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部门联动，社会参与。加强各部门及相关企业协调联动，建立健全信息共享机制，充分发挥各自专业优势，综合采用经济、法律以及必要的行政手段协同做好突发环境事件应对工作。建立社会应急动员机制，充实救援队伍，提高公众自我防护意识及参与意识。</w:t>
      </w:r>
    </w:p>
    <w:p w14:paraId="5E431E33">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bidi="en-US"/>
        </w:rPr>
        <w:t>1.</w:t>
      </w:r>
      <w:r>
        <w:rPr>
          <w:rFonts w:hint="eastAsia" w:ascii="楷体_GB2312" w:hAnsi="楷体_GB2312" w:eastAsia="楷体_GB2312" w:cs="楷体_GB2312"/>
          <w:color w:val="auto"/>
          <w:sz w:val="32"/>
          <w:szCs w:val="32"/>
          <w:highlight w:val="none"/>
        </w:rPr>
        <w:t>5预案体系</w:t>
      </w:r>
    </w:p>
    <w:p w14:paraId="288EFB5B">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本预案是县政府应对突发环境事件的专项应急预案，是指导县政府及各部门对突发环境事件应急处置的指导性文件。</w:t>
      </w:r>
    </w:p>
    <w:p w14:paraId="04B2C2F2">
      <w:pPr>
        <w:pStyle w:val="9"/>
        <w:pageBreakBefore w:val="0"/>
        <w:widowControl w:val="0"/>
        <w:tabs>
          <w:tab w:val="left" w:pos="1055"/>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7" w:name="bookmark13"/>
      <w:bookmarkEnd w:id="7"/>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本预案的上级预案为《双鸭山市突发环境事件应急预案》《黑龙江省突发环境事件应急预案》《国家突发环境事件应急预案》。</w:t>
      </w:r>
    </w:p>
    <w:p w14:paraId="0F571C36">
      <w:pPr>
        <w:pStyle w:val="9"/>
        <w:pageBreakBefore w:val="0"/>
        <w:widowControl w:val="0"/>
        <w:tabs>
          <w:tab w:val="left" w:pos="1064"/>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bookmarkStart w:id="8" w:name="bookmark14"/>
      <w:bookmarkEnd w:id="8"/>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本预案同级应急预案主要指《宝清县突发公共事件总体应急预案》</w:t>
      </w:r>
      <w:bookmarkStart w:id="148" w:name="_GoBack"/>
      <w:bookmarkEnd w:id="148"/>
      <w:r>
        <w:rPr>
          <w:rFonts w:hint="eastAsia" w:ascii="仿宋_GB2312" w:hAnsi="仿宋_GB2312" w:eastAsia="仿宋_GB2312" w:cs="仿宋_GB2312"/>
          <w:color w:val="auto"/>
          <w:sz w:val="32"/>
          <w:szCs w:val="32"/>
          <w:highlight w:val="none"/>
        </w:rPr>
        <w:t>下的相关子预案，如生产安全事故应急预案、火灾事故应急预案、交通事故应急预案、公共卫生事件应急预案等在应急管理及应急活动中与同级突发环境事件应急预案协同作用、互为补充</w:t>
      </w:r>
      <w:r>
        <w:rPr>
          <w:rFonts w:hint="eastAsia" w:ascii="仿宋_GB2312" w:hAnsi="仿宋_GB2312" w:eastAsia="仿宋_GB2312" w:cs="仿宋_GB2312"/>
          <w:color w:val="auto"/>
          <w:sz w:val="32"/>
          <w:szCs w:val="32"/>
          <w:highlight w:val="none"/>
          <w:lang w:eastAsia="zh-CN"/>
        </w:rPr>
        <w:t>；当</w:t>
      </w:r>
      <w:r>
        <w:rPr>
          <w:rFonts w:hint="eastAsia" w:ascii="仿宋_GB2312" w:hAnsi="仿宋_GB2312" w:eastAsia="仿宋_GB2312" w:cs="仿宋_GB2312"/>
          <w:color w:val="auto"/>
          <w:sz w:val="32"/>
          <w:szCs w:val="32"/>
          <w:highlight w:val="none"/>
          <w:lang w:val="en-US" w:eastAsia="zh-CN"/>
        </w:rPr>
        <w:t>宝清县</w:t>
      </w:r>
      <w:r>
        <w:rPr>
          <w:rFonts w:hint="eastAsia" w:ascii="仿宋_GB2312" w:hAnsi="仿宋_GB2312" w:eastAsia="仿宋_GB2312" w:cs="仿宋_GB2312"/>
          <w:color w:val="auto"/>
          <w:sz w:val="32"/>
          <w:szCs w:val="32"/>
          <w:highlight w:val="none"/>
          <w:lang w:eastAsia="zh-CN"/>
        </w:rPr>
        <w:t>发生突发环境事件时，本预案与《</w:t>
      </w:r>
      <w:r>
        <w:rPr>
          <w:rFonts w:hint="eastAsia" w:ascii="仿宋_GB2312" w:hAnsi="仿宋_GB2312" w:eastAsia="仿宋_GB2312" w:cs="仿宋_GB2312"/>
          <w:color w:val="auto"/>
          <w:sz w:val="32"/>
          <w:szCs w:val="32"/>
          <w:highlight w:val="none"/>
          <w:lang w:val="en-US" w:eastAsia="zh-CN"/>
        </w:rPr>
        <w:t>宝清县</w:t>
      </w:r>
      <w:r>
        <w:rPr>
          <w:rFonts w:hint="eastAsia" w:ascii="仿宋_GB2312" w:hAnsi="仿宋_GB2312" w:eastAsia="仿宋_GB2312" w:cs="仿宋_GB2312"/>
          <w:color w:val="auto"/>
          <w:sz w:val="32"/>
          <w:szCs w:val="32"/>
          <w:highlight w:val="none"/>
          <w:lang w:eastAsia="zh-CN"/>
        </w:rPr>
        <w:t>突发公共事件总体应急预案》同时启动，在上级预案的统一规范下，平行联动，并与《</w:t>
      </w:r>
      <w:r>
        <w:rPr>
          <w:rFonts w:hint="eastAsia" w:ascii="仿宋_GB2312" w:hAnsi="仿宋_GB2312" w:eastAsia="仿宋_GB2312" w:cs="仿宋_GB2312"/>
          <w:color w:val="auto"/>
          <w:sz w:val="32"/>
          <w:szCs w:val="32"/>
          <w:highlight w:val="none"/>
          <w:lang w:val="en-US" w:eastAsia="zh-CN"/>
        </w:rPr>
        <w:t>双鸭山</w:t>
      </w:r>
      <w:r>
        <w:rPr>
          <w:rFonts w:hint="eastAsia" w:ascii="仿宋_GB2312" w:hAnsi="仿宋_GB2312" w:eastAsia="仿宋_GB2312" w:cs="仿宋_GB2312"/>
          <w:color w:val="auto"/>
          <w:sz w:val="32"/>
          <w:szCs w:val="32"/>
          <w:highlight w:val="none"/>
          <w:lang w:eastAsia="zh-CN"/>
        </w:rPr>
        <w:t>市突发环境事件应急预案》相衔接；当超出区本级应急处置能力时，提请市政府和市生态环境局启动对应预案进行指导。</w:t>
      </w:r>
    </w:p>
    <w:p w14:paraId="15972AAF">
      <w:pPr>
        <w:pStyle w:val="9"/>
        <w:pageBreakBefore w:val="0"/>
        <w:widowControl w:val="0"/>
        <w:tabs>
          <w:tab w:val="left" w:pos="1064"/>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bookmarkStart w:id="9" w:name="bookmark15"/>
      <w:bookmarkEnd w:id="9"/>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县行政区域内各乡镇（街道）、各企业突发环境事件应急预案要与本预案相衔接。</w:t>
      </w:r>
      <w:r>
        <w:rPr>
          <w:rFonts w:hint="eastAsia" w:ascii="仿宋_GB2312" w:hAnsi="仿宋_GB2312" w:eastAsia="仿宋_GB2312" w:cs="仿宋_GB2312"/>
          <w:color w:val="auto"/>
          <w:sz w:val="32"/>
          <w:szCs w:val="32"/>
          <w:highlight w:val="none"/>
          <w:lang w:eastAsia="zh-CN"/>
        </w:rPr>
        <w:t>当企（</w:t>
      </w:r>
      <w:r>
        <w:rPr>
          <w:rFonts w:hint="eastAsia" w:ascii="仿宋_GB2312" w:hAnsi="仿宋_GB2312" w:eastAsia="仿宋_GB2312" w:cs="仿宋_GB2312"/>
          <w:color w:val="auto"/>
          <w:sz w:val="32"/>
          <w:szCs w:val="32"/>
          <w:highlight w:val="none"/>
          <w:lang w:val="en-US" w:eastAsia="zh-CN"/>
        </w:rPr>
        <w:t>事）</w:t>
      </w:r>
      <w:r>
        <w:rPr>
          <w:rFonts w:hint="eastAsia" w:ascii="仿宋_GB2312" w:hAnsi="仿宋_GB2312" w:eastAsia="仿宋_GB2312" w:cs="仿宋_GB2312"/>
          <w:color w:val="auto"/>
          <w:sz w:val="32"/>
          <w:szCs w:val="32"/>
          <w:highlight w:val="none"/>
          <w:lang w:eastAsia="zh-CN"/>
        </w:rPr>
        <w:t>业</w:t>
      </w:r>
      <w:r>
        <w:rPr>
          <w:rFonts w:hint="eastAsia" w:ascii="仿宋_GB2312" w:hAnsi="仿宋_GB2312" w:eastAsia="仿宋_GB2312" w:cs="仿宋_GB2312"/>
          <w:color w:val="auto"/>
          <w:sz w:val="32"/>
          <w:szCs w:val="32"/>
          <w:highlight w:val="none"/>
          <w:lang w:val="en-US" w:eastAsia="zh-CN"/>
        </w:rPr>
        <w:t>单位</w:t>
      </w:r>
      <w:r>
        <w:rPr>
          <w:rFonts w:hint="eastAsia" w:ascii="仿宋_GB2312" w:hAnsi="仿宋_GB2312" w:eastAsia="仿宋_GB2312" w:cs="仿宋_GB2312"/>
          <w:color w:val="auto"/>
          <w:sz w:val="32"/>
          <w:szCs w:val="32"/>
          <w:highlight w:val="none"/>
          <w:lang w:eastAsia="zh-CN"/>
        </w:rPr>
        <w:t>发生环境污染事件时，启动各自预案进行先期处置。同时，按照本预案程序进行信息报告，由县政府根据其影响范围，确定采取相应的应急措施。</w:t>
      </w:r>
    </w:p>
    <w:p w14:paraId="515452DA">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highlight w:val="none"/>
          <w:lang w:val="en-US" w:eastAsia="zh-CN"/>
        </w:rPr>
      </w:pPr>
      <w:bookmarkStart w:id="10" w:name="bookmark16"/>
      <w:bookmarkEnd w:id="10"/>
      <w:r>
        <w:rPr>
          <w:rFonts w:hint="eastAsia" w:ascii="黑体" w:hAnsi="黑体" w:eastAsia="黑体" w:cs="黑体"/>
          <w:color w:val="auto"/>
          <w:sz w:val="32"/>
          <w:szCs w:val="32"/>
          <w:highlight w:val="none"/>
          <w:lang w:val="en-US" w:eastAsia="zh-CN"/>
        </w:rPr>
        <w:t>2.组织指挥体系及职责</w:t>
      </w:r>
    </w:p>
    <w:p w14:paraId="1C267A1D">
      <w:pPr>
        <w:pStyle w:val="9"/>
        <w:pageBreakBefore w:val="0"/>
        <w:widowControl w:val="0"/>
        <w:tabs>
          <w:tab w:val="left" w:pos="1022"/>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11" w:name="bookmark17"/>
      <w:bookmarkEnd w:id="11"/>
      <w:r>
        <w:rPr>
          <w:rFonts w:hint="eastAsia" w:ascii="楷体_GB2312" w:hAnsi="楷体_GB2312" w:eastAsia="楷体_GB2312" w:cs="楷体_GB2312"/>
          <w:color w:val="auto"/>
          <w:sz w:val="32"/>
          <w:szCs w:val="32"/>
          <w:highlight w:val="none"/>
          <w:lang w:val="en-US" w:eastAsia="zh-CN"/>
        </w:rPr>
        <w:t>2.</w:t>
      </w:r>
      <w:r>
        <w:rPr>
          <w:rFonts w:hint="eastAsia" w:ascii="楷体_GB2312" w:hAnsi="楷体_GB2312" w:eastAsia="楷体_GB2312" w:cs="楷体_GB2312"/>
          <w:color w:val="auto"/>
          <w:sz w:val="32"/>
          <w:szCs w:val="32"/>
          <w:highlight w:val="none"/>
        </w:rPr>
        <w:t>1指挥部组成与职责</w:t>
      </w:r>
    </w:p>
    <w:p w14:paraId="218703E7">
      <w:pPr>
        <w:pStyle w:val="9"/>
        <w:pageBreakBefore w:val="0"/>
        <w:widowControl w:val="0"/>
        <w:tabs>
          <w:tab w:val="left" w:pos="1017"/>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12" w:name="bookmark18"/>
      <w:bookmarkEnd w:id="12"/>
      <w:r>
        <w:rPr>
          <w:rFonts w:hint="eastAsia" w:ascii="仿宋_GB2312" w:hAnsi="仿宋_GB2312" w:eastAsia="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rPr>
        <w:t>1指挥部组成</w:t>
      </w:r>
    </w:p>
    <w:p w14:paraId="7C0D6362">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县突发环境事件应急指挥部（以下简称县指挥部），负责领导、组织和协调全县突发环境事件应急工作，总指挥由分管生态环境工作的副县长担任，副总指挥由宝清生态环境局局长担任，成员单位为</w:t>
      </w:r>
      <w:r>
        <w:rPr>
          <w:rFonts w:hint="eastAsia" w:ascii="仿宋_GB2312" w:hAnsi="仿宋_GB2312" w:eastAsia="仿宋_GB2312" w:cs="仿宋_GB2312"/>
          <w:color w:val="auto"/>
          <w:sz w:val="32"/>
          <w:szCs w:val="32"/>
          <w:highlight w:val="none"/>
          <w:lang w:val="en-US" w:eastAsia="zh-CN"/>
        </w:rPr>
        <w:t>县政府、</w:t>
      </w:r>
      <w:r>
        <w:rPr>
          <w:rFonts w:hint="eastAsia" w:ascii="仿宋_GB2312" w:hAnsi="仿宋_GB2312" w:eastAsia="仿宋_GB2312" w:cs="仿宋_GB2312"/>
          <w:color w:val="auto"/>
          <w:sz w:val="32"/>
          <w:szCs w:val="32"/>
          <w:highlight w:val="none"/>
        </w:rPr>
        <w:t>县委宣传部、县教育和体育局、县工业信息科技局、县公安局、县民政局、县财政局、县自然资源局、宝清生态环境局、县住房和城乡建设局、县交通运输局、县水务局、县农业农村局、县融媒体中心、县卫生健康局、县应急管理局、县市场监督管理局、县林业和草原局、县气象局、县煤炭生产安全管理局、</w:t>
      </w:r>
      <w:r>
        <w:rPr>
          <w:rFonts w:hint="eastAsia" w:ascii="仿宋_GB2312" w:hAnsi="仿宋_GB2312" w:eastAsia="仿宋_GB2312" w:cs="仿宋_GB2312"/>
          <w:color w:val="auto"/>
          <w:sz w:val="32"/>
          <w:szCs w:val="32"/>
          <w:highlight w:val="none"/>
          <w:lang w:eastAsia="zh-CN"/>
        </w:rPr>
        <w:t>国网黑龙江省电力有限公司宝清县供电分公司</w:t>
      </w:r>
      <w:r>
        <w:rPr>
          <w:rFonts w:hint="eastAsia" w:ascii="仿宋_GB2312" w:hAnsi="仿宋_GB2312" w:eastAsia="仿宋_GB2312" w:cs="仿宋_GB2312"/>
          <w:color w:val="auto"/>
          <w:sz w:val="32"/>
          <w:szCs w:val="32"/>
          <w:highlight w:val="none"/>
        </w:rPr>
        <w:t>、七星河国家级自然保护区管理局、东升省级自然保护区管理局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乡镇人民政府、宝清经济开发区管委会</w:t>
      </w:r>
      <w:r>
        <w:rPr>
          <w:rFonts w:hint="eastAsia" w:ascii="仿宋_GB2312" w:hAnsi="仿宋_GB2312" w:eastAsia="仿宋_GB2312" w:cs="仿宋_GB2312"/>
          <w:color w:val="auto"/>
          <w:sz w:val="32"/>
          <w:szCs w:val="32"/>
          <w:highlight w:val="none"/>
        </w:rPr>
        <w:t>。</w:t>
      </w:r>
    </w:p>
    <w:p w14:paraId="010BE3F0">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县指挥部可根据突发环境事件性质和应对工作需要，增加政府其他有关部门或单位。</w:t>
      </w:r>
    </w:p>
    <w:p w14:paraId="3AF32996">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bidi="en-US"/>
        </w:rPr>
        <w:t>2.1.2</w:t>
      </w:r>
      <w:r>
        <w:rPr>
          <w:rFonts w:hint="eastAsia" w:ascii="仿宋_GB2312" w:hAnsi="仿宋_GB2312" w:eastAsia="仿宋_GB2312" w:cs="仿宋_GB2312"/>
          <w:color w:val="auto"/>
          <w:sz w:val="32"/>
          <w:szCs w:val="32"/>
          <w:highlight w:val="none"/>
        </w:rPr>
        <w:t>指挥部主要职责</w:t>
      </w:r>
    </w:p>
    <w:p w14:paraId="05616923">
      <w:pPr>
        <w:pStyle w:val="9"/>
        <w:pageBreakBefore w:val="0"/>
        <w:widowControl w:val="0"/>
        <w:tabs>
          <w:tab w:val="left" w:pos="1490"/>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bookmarkStart w:id="13" w:name="bookmark19"/>
      <w:bookmarkEnd w:id="13"/>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研究确定突发环境事件应急处置的重大决策指导意见</w:t>
      </w:r>
      <w:r>
        <w:rPr>
          <w:rFonts w:hint="eastAsia" w:ascii="仿宋_GB2312" w:hAnsi="仿宋_GB2312" w:eastAsia="仿宋_GB2312" w:cs="仿宋_GB2312"/>
          <w:color w:val="auto"/>
          <w:sz w:val="32"/>
          <w:szCs w:val="32"/>
          <w:highlight w:val="none"/>
          <w:lang w:eastAsia="zh-CN"/>
        </w:rPr>
        <w:t>。</w:t>
      </w:r>
    </w:p>
    <w:p w14:paraId="06074984">
      <w:pPr>
        <w:pStyle w:val="9"/>
        <w:pageBreakBefore w:val="0"/>
        <w:widowControl w:val="0"/>
        <w:tabs>
          <w:tab w:val="left" w:pos="1490"/>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14" w:name="bookmark20"/>
      <w:bookmarkEnd w:id="14"/>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领导、组织、协调突发环境事件调查和应急处置工作</w:t>
      </w:r>
      <w:r>
        <w:rPr>
          <w:rFonts w:hint="eastAsia" w:ascii="仿宋_GB2312" w:hAnsi="仿宋_GB2312" w:eastAsia="仿宋_GB2312" w:cs="仿宋_GB2312"/>
          <w:color w:val="auto"/>
          <w:sz w:val="32"/>
          <w:szCs w:val="32"/>
          <w:highlight w:val="none"/>
          <w:lang w:eastAsia="zh-CN"/>
        </w:rPr>
        <w:t>。</w:t>
      </w:r>
    </w:p>
    <w:p w14:paraId="4807A695">
      <w:pPr>
        <w:pStyle w:val="9"/>
        <w:pageBreakBefore w:val="0"/>
        <w:widowControl w:val="0"/>
        <w:tabs>
          <w:tab w:val="left" w:pos="1486"/>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bookmarkStart w:id="15" w:name="bookmark21"/>
      <w:bookmarkEnd w:id="15"/>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审议批准突发环境事件应急指挥部办公室提请审议的重要事宜</w:t>
      </w:r>
      <w:r>
        <w:rPr>
          <w:rFonts w:hint="eastAsia" w:ascii="仿宋_GB2312" w:hAnsi="仿宋_GB2312" w:eastAsia="仿宋_GB2312" w:cs="仿宋_GB2312"/>
          <w:color w:val="auto"/>
          <w:sz w:val="32"/>
          <w:szCs w:val="32"/>
          <w:highlight w:val="none"/>
          <w:lang w:eastAsia="zh-CN"/>
        </w:rPr>
        <w:t>。</w:t>
      </w:r>
    </w:p>
    <w:p w14:paraId="591A01A7">
      <w:pPr>
        <w:pStyle w:val="9"/>
        <w:pageBreakBefore w:val="0"/>
        <w:widowControl w:val="0"/>
        <w:tabs>
          <w:tab w:val="left" w:pos="1496"/>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bookmarkStart w:id="16" w:name="bookmark22"/>
      <w:bookmarkEnd w:id="16"/>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组织设立应急处置现场指挥部，指挥各成员单位开展应急处置工作</w:t>
      </w:r>
      <w:r>
        <w:rPr>
          <w:rFonts w:hint="eastAsia" w:ascii="仿宋_GB2312" w:hAnsi="仿宋_GB2312" w:eastAsia="仿宋_GB2312" w:cs="仿宋_GB2312"/>
          <w:color w:val="auto"/>
          <w:sz w:val="32"/>
          <w:szCs w:val="32"/>
          <w:highlight w:val="none"/>
          <w:lang w:eastAsia="zh-CN"/>
        </w:rPr>
        <w:t>。</w:t>
      </w:r>
    </w:p>
    <w:p w14:paraId="5399524F">
      <w:pPr>
        <w:pStyle w:val="9"/>
        <w:pageBreakBefore w:val="0"/>
        <w:widowControl w:val="0"/>
        <w:tabs>
          <w:tab w:val="left" w:pos="1482"/>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bookmarkStart w:id="17" w:name="bookmark23"/>
      <w:bookmarkEnd w:id="17"/>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向县政府、市政府及省有关部门报告突发环境事件应急处置工作情况</w:t>
      </w:r>
      <w:r>
        <w:rPr>
          <w:rFonts w:hint="eastAsia" w:ascii="仿宋_GB2312" w:hAnsi="仿宋_GB2312" w:eastAsia="仿宋_GB2312" w:cs="仿宋_GB2312"/>
          <w:color w:val="auto"/>
          <w:sz w:val="32"/>
          <w:szCs w:val="32"/>
          <w:highlight w:val="none"/>
          <w:lang w:eastAsia="zh-CN"/>
        </w:rPr>
        <w:t>。</w:t>
      </w:r>
    </w:p>
    <w:p w14:paraId="6C215E32">
      <w:pPr>
        <w:pStyle w:val="9"/>
        <w:pageBreakBefore w:val="0"/>
        <w:widowControl w:val="0"/>
        <w:tabs>
          <w:tab w:val="left" w:pos="1494"/>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18" w:name="bookmark24"/>
      <w:bookmarkEnd w:id="18"/>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负责突发环境事件有关信息的发布。</w:t>
      </w:r>
    </w:p>
    <w:p w14:paraId="576D00E5">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bidi="en-US"/>
        </w:rPr>
        <w:t>2.1.3</w:t>
      </w:r>
      <w:r>
        <w:rPr>
          <w:rFonts w:hint="eastAsia" w:ascii="仿宋_GB2312" w:hAnsi="仿宋_GB2312" w:eastAsia="仿宋_GB2312" w:cs="仿宋_GB2312"/>
          <w:color w:val="auto"/>
          <w:sz w:val="32"/>
          <w:szCs w:val="32"/>
          <w:highlight w:val="none"/>
        </w:rPr>
        <w:t>成员单位职责</w:t>
      </w:r>
    </w:p>
    <w:p w14:paraId="151B8C12">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县委宣传部、县融媒体中心：</w:t>
      </w:r>
      <w:r>
        <w:rPr>
          <w:rFonts w:hint="eastAsia" w:ascii="仿宋_GB2312" w:hAnsi="仿宋_GB2312" w:eastAsia="仿宋_GB2312" w:cs="仿宋_GB2312"/>
          <w:color w:val="auto"/>
          <w:sz w:val="32"/>
          <w:szCs w:val="32"/>
          <w:highlight w:val="none"/>
        </w:rPr>
        <w:t>组织协调突发环境事件新闻宣传和信息发布工作，收集分析舆情和社会公众动态，做好</w:t>
      </w:r>
      <w:r>
        <w:rPr>
          <w:rFonts w:hint="eastAsia" w:ascii="仿宋_GB2312" w:hAnsi="仿宋_GB2312" w:eastAsia="仿宋_GB2312" w:cs="仿宋_GB2312"/>
          <w:color w:val="auto"/>
          <w:sz w:val="32"/>
          <w:szCs w:val="32"/>
          <w:highlight w:val="none"/>
          <w:lang w:eastAsia="zh-CN"/>
        </w:rPr>
        <w:t>舆论</w:t>
      </w:r>
      <w:r>
        <w:rPr>
          <w:rFonts w:hint="eastAsia" w:ascii="仿宋_GB2312" w:hAnsi="仿宋_GB2312" w:eastAsia="仿宋_GB2312" w:cs="仿宋_GB2312"/>
          <w:color w:val="auto"/>
          <w:sz w:val="32"/>
          <w:szCs w:val="32"/>
          <w:highlight w:val="none"/>
        </w:rPr>
        <w:t>引导工作。</w:t>
      </w:r>
    </w:p>
    <w:p w14:paraId="1528B1E1">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教育和体育局：</w:t>
      </w:r>
      <w:r>
        <w:rPr>
          <w:rFonts w:hint="eastAsia" w:ascii="仿宋_GB2312" w:hAnsi="仿宋_GB2312" w:eastAsia="仿宋_GB2312" w:cs="仿宋_GB2312"/>
          <w:color w:val="auto"/>
          <w:sz w:val="32"/>
          <w:szCs w:val="32"/>
          <w:highlight w:val="none"/>
        </w:rPr>
        <w:t>负责全县中、小学生的环境应急宣传教育工作，负责指导受灾学校师生员工紧急避险和疏散工作。</w:t>
      </w:r>
    </w:p>
    <w:p w14:paraId="65618BB4">
      <w:pPr>
        <w:pStyle w:val="9"/>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工业信息科技局：</w:t>
      </w:r>
      <w:r>
        <w:rPr>
          <w:rFonts w:hint="eastAsia" w:ascii="仿宋_GB2312" w:hAnsi="仿宋_GB2312" w:eastAsia="仿宋_GB2312" w:cs="仿宋_GB2312"/>
          <w:color w:val="auto"/>
          <w:sz w:val="32"/>
          <w:szCs w:val="32"/>
          <w:highlight w:val="none"/>
        </w:rPr>
        <w:t>负责协助相关部门采取必要的紧急措施，在保证企业安全的前提下临时停产或部分停产，减少污染物排放。负责协调通信运营企业为突发环境事件应急指挥提供通信保障。</w:t>
      </w:r>
    </w:p>
    <w:p w14:paraId="6D371400">
      <w:pPr>
        <w:pStyle w:val="9"/>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公安局：</w:t>
      </w:r>
      <w:r>
        <w:rPr>
          <w:rFonts w:hint="eastAsia" w:ascii="仿宋_GB2312" w:hAnsi="仿宋_GB2312" w:eastAsia="仿宋_GB2312" w:cs="仿宋_GB2312"/>
          <w:color w:val="auto"/>
          <w:sz w:val="32"/>
          <w:szCs w:val="32"/>
          <w:highlight w:val="none"/>
        </w:rPr>
        <w:t>负责突发环境事件中事故现场的保护、治安维护工作，协助有关部门调查取证和涉嫌犯罪案件的侦查，按照事发现场的技术要求参与应急处置，根据事件影响范围设立警戒区域临时封锁道路，疏散群众。</w:t>
      </w:r>
    </w:p>
    <w:p w14:paraId="723E36A9">
      <w:pPr>
        <w:pStyle w:val="9"/>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民政局：</w:t>
      </w:r>
      <w:r>
        <w:rPr>
          <w:rFonts w:hint="eastAsia" w:ascii="仿宋_GB2312" w:hAnsi="仿宋_GB2312" w:eastAsia="仿宋_GB2312" w:cs="仿宋_GB2312"/>
          <w:color w:val="auto"/>
          <w:sz w:val="32"/>
          <w:szCs w:val="32"/>
          <w:highlight w:val="none"/>
        </w:rPr>
        <w:t>负责协调</w:t>
      </w:r>
      <w:r>
        <w:rPr>
          <w:rFonts w:hint="eastAsia" w:ascii="仿宋_GB2312" w:hAnsi="仿宋_GB2312" w:eastAsia="仿宋_GB2312" w:cs="仿宋_GB2312"/>
          <w:color w:val="auto"/>
          <w:sz w:val="32"/>
          <w:szCs w:val="32"/>
          <w:highlight w:val="none"/>
          <w:lang w:eastAsia="zh-CN"/>
        </w:rPr>
        <w:t>县域内各</w:t>
      </w:r>
      <w:r>
        <w:rPr>
          <w:rFonts w:hint="eastAsia" w:ascii="仿宋_GB2312" w:hAnsi="仿宋_GB2312" w:eastAsia="仿宋_GB2312" w:cs="仿宋_GB2312"/>
          <w:color w:val="auto"/>
          <w:sz w:val="32"/>
          <w:szCs w:val="32"/>
          <w:highlight w:val="none"/>
        </w:rPr>
        <w:t>服务机构做好遇难人员遗体处置工作。</w:t>
      </w:r>
    </w:p>
    <w:p w14:paraId="4E581670">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财政局：</w:t>
      </w:r>
      <w:r>
        <w:rPr>
          <w:rFonts w:hint="eastAsia" w:ascii="仿宋_GB2312" w:hAnsi="仿宋_GB2312" w:eastAsia="仿宋_GB2312" w:cs="仿宋_GB2312"/>
          <w:color w:val="auto"/>
          <w:sz w:val="32"/>
          <w:szCs w:val="32"/>
          <w:highlight w:val="none"/>
        </w:rPr>
        <w:t>负责应急资金的筹集和应急拨款的准备工作。</w:t>
      </w:r>
    </w:p>
    <w:p w14:paraId="02764EE3">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自然资源局：</w:t>
      </w:r>
      <w:r>
        <w:rPr>
          <w:rFonts w:hint="eastAsia" w:ascii="仿宋_GB2312" w:hAnsi="仿宋_GB2312" w:eastAsia="仿宋_GB2312" w:cs="仿宋_GB2312"/>
          <w:color w:val="auto"/>
          <w:sz w:val="32"/>
          <w:szCs w:val="32"/>
          <w:highlight w:val="none"/>
        </w:rPr>
        <w:t>提供突发环境事件应急处置所需测绘资料，组织开展相关应急测绘；负责组织对地质灾害引起的突发环境事件的调查、检测和评价；参与因矿产资源开发等造成的突发环境事件的应急处理；参与矿山、土壤污染事件调查，参与地下水的监测、评价工作。</w:t>
      </w:r>
    </w:p>
    <w:p w14:paraId="71127C2B">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生态环境局：</w:t>
      </w:r>
      <w:r>
        <w:rPr>
          <w:rFonts w:hint="eastAsia" w:ascii="仿宋_GB2312" w:hAnsi="仿宋_GB2312" w:eastAsia="仿宋_GB2312" w:cs="仿宋_GB2312"/>
          <w:color w:val="auto"/>
          <w:sz w:val="32"/>
          <w:szCs w:val="32"/>
          <w:highlight w:val="none"/>
        </w:rPr>
        <w:t>负责组织编制、评估、修订县突发环境事件应急预案，指导乡（镇）突发环境事件应急预案编制和修订工作；组织专家制定环境应急处置和生态重建方案；负责组织开展应急监测；负责事故调查、定级，配合有关部门做好责任追究。</w:t>
      </w:r>
    </w:p>
    <w:p w14:paraId="0E179D52">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住房和城乡建设局：</w:t>
      </w:r>
      <w:r>
        <w:rPr>
          <w:rFonts w:hint="eastAsia" w:ascii="仿宋_GB2312" w:hAnsi="仿宋_GB2312" w:eastAsia="仿宋_GB2312" w:cs="仿宋_GB2312"/>
          <w:color w:val="auto"/>
          <w:sz w:val="32"/>
          <w:szCs w:val="32"/>
          <w:highlight w:val="none"/>
        </w:rPr>
        <w:t>负责协助做好突发环境事件应急处置，负责指导临时避难场所建设。</w:t>
      </w:r>
    </w:p>
    <w:p w14:paraId="551F5A07">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交通运输局：</w:t>
      </w:r>
      <w:r>
        <w:rPr>
          <w:rFonts w:hint="eastAsia" w:ascii="仿宋_GB2312" w:hAnsi="仿宋_GB2312" w:eastAsia="仿宋_GB2312" w:cs="仿宋_GB2312"/>
          <w:color w:val="auto"/>
          <w:sz w:val="32"/>
          <w:szCs w:val="32"/>
          <w:highlight w:val="none"/>
        </w:rPr>
        <w:t>负责组织抢修突发事件损坏的交通公路设施，负责危险化学品运输的安全监督管理工作；保障交通干线和突发事件处理路线的畅通，拟订公路绕行方案</w:t>
      </w:r>
      <w:r>
        <w:rPr>
          <w:rFonts w:hint="eastAsia" w:ascii="仿宋_GB2312" w:hAnsi="仿宋_GB2312" w:eastAsia="仿宋_GB2312" w:cs="仿宋_GB2312"/>
          <w:color w:val="auto"/>
          <w:sz w:val="32"/>
          <w:szCs w:val="32"/>
          <w:highlight w:val="none"/>
          <w:lang w:eastAsia="zh-CN"/>
        </w:rPr>
        <w:t>，做好</w:t>
      </w:r>
      <w:r>
        <w:rPr>
          <w:rFonts w:hint="eastAsia" w:ascii="仿宋_GB2312" w:hAnsi="仿宋_GB2312" w:eastAsia="仿宋_GB2312" w:cs="仿宋_GB2312"/>
          <w:color w:val="auto"/>
          <w:sz w:val="32"/>
          <w:szCs w:val="32"/>
          <w:highlight w:val="none"/>
        </w:rPr>
        <w:t>突发事件处理人员、物资及撤离人员的紧急运输工作。</w:t>
      </w:r>
    </w:p>
    <w:p w14:paraId="2A1B4E19">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水务局：</w:t>
      </w:r>
      <w:r>
        <w:rPr>
          <w:rFonts w:hint="eastAsia" w:ascii="仿宋_GB2312" w:hAnsi="仿宋_GB2312" w:eastAsia="仿宋_GB2312" w:cs="仿宋_GB2312"/>
          <w:color w:val="auto"/>
          <w:sz w:val="32"/>
          <w:szCs w:val="32"/>
          <w:highlight w:val="none"/>
        </w:rPr>
        <w:t>负责组织制订受污染水体疏导或截流方案，为突发环境事件应急处置工作提供水文等相关资料。</w:t>
      </w:r>
    </w:p>
    <w:p w14:paraId="3500D7AD">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农业农村局：</w:t>
      </w:r>
      <w:r>
        <w:rPr>
          <w:rFonts w:hint="eastAsia" w:ascii="仿宋_GB2312" w:hAnsi="仿宋_GB2312" w:eastAsia="仿宋_GB2312" w:cs="仿宋_GB2312"/>
          <w:color w:val="auto"/>
          <w:sz w:val="32"/>
          <w:szCs w:val="32"/>
          <w:highlight w:val="none"/>
        </w:rPr>
        <w:t>做好涉及农田、渔业水域和野生水生生物突发环境事件的调查和处置工作。</w:t>
      </w:r>
    </w:p>
    <w:p w14:paraId="368F7D18">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卫生健康局：</w:t>
      </w:r>
      <w:r>
        <w:rPr>
          <w:rFonts w:hint="eastAsia" w:ascii="仿宋_GB2312" w:hAnsi="仿宋_GB2312" w:eastAsia="仿宋_GB2312" w:cs="仿宋_GB2312"/>
          <w:color w:val="auto"/>
          <w:sz w:val="32"/>
          <w:szCs w:val="32"/>
          <w:highlight w:val="none"/>
        </w:rPr>
        <w:t>负责事故现场医疗资源的调配，建立救护绿色通道，组织救护及伤员转移；负责突发环境事件的人群健康状况调查和评价；负责事故可能危及区域内饮用水水质监督监测和评价；负责统计人员伤亡情况；负责事件发生区域的疫情监测和防治工作；与生态环境部门共同组织医疗污水、医疗废物类突发环境事件的应急处置。</w:t>
      </w:r>
    </w:p>
    <w:p w14:paraId="5EEEAFA8">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应急管理局：</w:t>
      </w:r>
      <w:r>
        <w:rPr>
          <w:rFonts w:hint="eastAsia" w:ascii="仿宋_GB2312" w:hAnsi="仿宋_GB2312" w:eastAsia="仿宋_GB2312" w:cs="仿宋_GB2312"/>
          <w:color w:val="auto"/>
          <w:sz w:val="32"/>
          <w:szCs w:val="32"/>
          <w:highlight w:val="none"/>
        </w:rPr>
        <w:t>协助县应急指挥部及县应急指挥部办公室做好受突发环境事件影响居民的转移安置，做好受灾群众的临时基本生活救助。督促受突发环境事件影响的生产经营单位的监管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行管部门做好突发环境事件引发的生产安全事故的预防工作，协调有关部门做好因突发环境事件引发的生产安全事故的抢险救援工作，牵头组织因突发环境事件引发的生产安全事故的调查工作。</w:t>
      </w:r>
    </w:p>
    <w:p w14:paraId="123E02D6">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市场监督管理局：</w:t>
      </w:r>
      <w:r>
        <w:rPr>
          <w:rFonts w:hint="eastAsia" w:ascii="仿宋_GB2312" w:hAnsi="仿宋_GB2312" w:eastAsia="仿宋_GB2312" w:cs="仿宋_GB2312"/>
          <w:color w:val="auto"/>
          <w:sz w:val="32"/>
          <w:szCs w:val="32"/>
          <w:highlight w:val="none"/>
        </w:rPr>
        <w:t>负责食品质量安全监督管理，参与处置</w:t>
      </w:r>
      <w:r>
        <w:rPr>
          <w:rFonts w:hint="eastAsia" w:ascii="仿宋_GB2312" w:hAnsi="仿宋_GB2312" w:eastAsia="仿宋_GB2312" w:cs="仿宋_GB2312"/>
          <w:color w:val="auto"/>
          <w:sz w:val="32"/>
          <w:szCs w:val="32"/>
          <w:highlight w:val="none"/>
          <w:lang w:eastAsia="zh-CN"/>
        </w:rPr>
        <w:t>特种设备</w:t>
      </w:r>
      <w:r>
        <w:rPr>
          <w:rFonts w:hint="eastAsia" w:ascii="仿宋_GB2312" w:hAnsi="仿宋_GB2312" w:eastAsia="仿宋_GB2312" w:cs="仿宋_GB2312"/>
          <w:color w:val="auto"/>
          <w:sz w:val="32"/>
          <w:szCs w:val="32"/>
          <w:highlight w:val="none"/>
        </w:rPr>
        <w:t>事故引发</w:t>
      </w:r>
      <w:r>
        <w:rPr>
          <w:rFonts w:hint="eastAsia" w:ascii="仿宋_GB2312" w:hAnsi="仿宋_GB2312" w:eastAsia="仿宋_GB2312" w:cs="仿宋_GB2312"/>
          <w:color w:val="auto"/>
          <w:sz w:val="32"/>
          <w:szCs w:val="32"/>
          <w:highlight w:val="none"/>
          <w:lang w:eastAsia="zh-CN"/>
        </w:rPr>
        <w:t>的次生</w:t>
      </w:r>
      <w:r>
        <w:rPr>
          <w:rFonts w:hint="eastAsia" w:ascii="仿宋_GB2312" w:hAnsi="仿宋_GB2312" w:eastAsia="仿宋_GB2312" w:cs="仿宋_GB2312"/>
          <w:color w:val="auto"/>
          <w:sz w:val="32"/>
          <w:szCs w:val="32"/>
          <w:highlight w:val="none"/>
        </w:rPr>
        <w:t>突发环境事件。</w:t>
      </w:r>
    </w:p>
    <w:p w14:paraId="6C36589B">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林业和草原局：</w:t>
      </w:r>
      <w:r>
        <w:rPr>
          <w:rFonts w:hint="eastAsia" w:ascii="仿宋_GB2312" w:hAnsi="仿宋_GB2312" w:eastAsia="仿宋_GB2312" w:cs="仿宋_GB2312"/>
          <w:color w:val="auto"/>
          <w:sz w:val="32"/>
          <w:szCs w:val="32"/>
          <w:highlight w:val="none"/>
        </w:rPr>
        <w:t>负责环境污染事件对森林、林地和草原等造成损害的应急处置、调查和评估；组织林业、草原生态环境的恢复工作。</w:t>
      </w:r>
    </w:p>
    <w:p w14:paraId="279AF1AA">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气象局：</w:t>
      </w:r>
      <w:r>
        <w:rPr>
          <w:rFonts w:hint="eastAsia" w:ascii="仿宋_GB2312" w:hAnsi="仿宋_GB2312" w:eastAsia="仿宋_GB2312" w:cs="仿宋_GB2312"/>
          <w:color w:val="auto"/>
          <w:sz w:val="32"/>
          <w:szCs w:val="32"/>
          <w:highlight w:val="none"/>
        </w:rPr>
        <w:t>负责突发环境事件现场及周边地区气象条件监测，负责事件现场应急区域及周边可能影响区域的中、短期天气预报，负责提供现场污染扩散气象条件的预测预报。协助调查突发事件污染范围、危害程度的确认和突发事件的全面评估，提出应急处置建议。</w:t>
      </w:r>
    </w:p>
    <w:p w14:paraId="5D06D300">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煤炭生产安全管理局：</w:t>
      </w:r>
      <w:r>
        <w:rPr>
          <w:rFonts w:hint="eastAsia" w:ascii="仿宋_GB2312" w:hAnsi="仿宋_GB2312" w:eastAsia="仿宋_GB2312" w:cs="仿宋_GB2312"/>
          <w:color w:val="auto"/>
          <w:sz w:val="32"/>
          <w:szCs w:val="32"/>
          <w:highlight w:val="none"/>
        </w:rPr>
        <w:t>制订所辖矿区突发环境事件应急预案。负责所辖矿区突发环境事件的预防和处置工作。</w:t>
      </w:r>
    </w:p>
    <w:p w14:paraId="43656C45">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国网黑龙江省电力有限公司宝清县供电分公司</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color w:val="auto"/>
          <w:sz w:val="32"/>
          <w:szCs w:val="32"/>
          <w:highlight w:val="none"/>
        </w:rPr>
        <w:t>保障应急指挥救援正常用电。</w:t>
      </w:r>
    </w:p>
    <w:p w14:paraId="2C125D9F">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七星河国家级自然保护区管理局、东升省级自然保护区管理局：</w:t>
      </w:r>
      <w:r>
        <w:rPr>
          <w:rFonts w:hint="eastAsia" w:ascii="仿宋_GB2312" w:hAnsi="仿宋_GB2312" w:eastAsia="仿宋_GB2312" w:cs="仿宋_GB2312"/>
          <w:color w:val="auto"/>
          <w:sz w:val="32"/>
          <w:szCs w:val="32"/>
          <w:highlight w:val="none"/>
        </w:rPr>
        <w:t>制订所辖自然保护区突发环境事件应急预案。负责所辖自然保护区突发环境事件的预防和处置工作，依法查处破坏区内生物资源和自然环境的违法行为及其责任人。</w:t>
      </w:r>
    </w:p>
    <w:p w14:paraId="6E4510D7">
      <w:pPr>
        <w:pStyle w:val="9"/>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宝清经济开发区管委会：</w:t>
      </w:r>
      <w:r>
        <w:rPr>
          <w:rFonts w:hint="eastAsia" w:ascii="仿宋_GB2312" w:hAnsi="仿宋_GB2312" w:eastAsia="仿宋_GB2312" w:cs="仿宋_GB2312"/>
          <w:color w:val="auto"/>
          <w:sz w:val="32"/>
          <w:szCs w:val="32"/>
          <w:highlight w:val="none"/>
          <w:lang w:val="en-US" w:eastAsia="zh-CN"/>
        </w:rPr>
        <w:t>编制产业园区突发环境事件应急预案，明确与县级和市级突发环境事件应急预案的联动工作，</w:t>
      </w:r>
      <w:r>
        <w:rPr>
          <w:rFonts w:hint="eastAsia" w:ascii="仿宋_GB2312" w:hAnsi="仿宋_GB2312" w:eastAsia="仿宋_GB2312" w:cs="仿宋_GB2312"/>
          <w:color w:val="auto"/>
          <w:sz w:val="32"/>
          <w:szCs w:val="32"/>
          <w:highlight w:val="none"/>
        </w:rPr>
        <w:t>按照县级预案总体要求，落实各项应急管控措施。</w:t>
      </w:r>
    </w:p>
    <w:p w14:paraId="0472CFD3">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本预案未列出的其他部门和单位应根据县指挥部的指令，按照本部门、本单位职责和应急处置工作需要，依法做好突发环境事件应急处置的相关工作。</w:t>
      </w:r>
    </w:p>
    <w:p w14:paraId="7A916674">
      <w:pPr>
        <w:pStyle w:val="9"/>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bidi="en-US"/>
        </w:rPr>
        <w:t>2.1.4</w:t>
      </w:r>
      <w:r>
        <w:rPr>
          <w:rFonts w:hint="eastAsia" w:ascii="仿宋_GB2312" w:hAnsi="仿宋_GB2312" w:eastAsia="仿宋_GB2312" w:cs="仿宋_GB2312"/>
          <w:color w:val="auto"/>
          <w:sz w:val="32"/>
          <w:szCs w:val="32"/>
          <w:highlight w:val="none"/>
        </w:rPr>
        <w:t>县指挥部办公室职责</w:t>
      </w:r>
    </w:p>
    <w:p w14:paraId="04CACED1">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县指挥部办公室设在宝清生态环境局，负责协调和日常管理工作。办公室主任由宝清生态环境局局长担任。</w:t>
      </w:r>
    </w:p>
    <w:p w14:paraId="69EA494D">
      <w:pPr>
        <w:pStyle w:val="9"/>
        <w:pageBreakBefore w:val="0"/>
        <w:widowControl w:val="0"/>
        <w:tabs>
          <w:tab w:val="left" w:pos="1501"/>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19" w:name="bookmark25"/>
      <w:bookmarkEnd w:id="19"/>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贯彻落实县指挥部的各项工作部署；收集汇总分析各相关部门突发环境事件应急处置信息，及时向县指挥部及其成员单位通报应急处置工作情况。</w:t>
      </w:r>
    </w:p>
    <w:p w14:paraId="5E2FC3DA">
      <w:pPr>
        <w:pStyle w:val="9"/>
        <w:pageBreakBefore w:val="0"/>
        <w:widowControl w:val="0"/>
        <w:tabs>
          <w:tab w:val="left" w:pos="1506"/>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20" w:name="bookmark26"/>
      <w:bookmarkEnd w:id="20"/>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组织协调突发环境事件的预防、处置工作，对突发环境事件进行核查，负责对重大危险源的监控工作，检查有关部门和重点企业应急准备工作落实情况。</w:t>
      </w:r>
    </w:p>
    <w:p w14:paraId="1A2A0CBA">
      <w:pPr>
        <w:pStyle w:val="9"/>
        <w:pageBreakBefore w:val="0"/>
        <w:widowControl w:val="0"/>
        <w:tabs>
          <w:tab w:val="left" w:pos="1494"/>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21" w:name="bookmark27"/>
      <w:bookmarkEnd w:id="21"/>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组织修订县突发环境事件应急预案。</w:t>
      </w:r>
    </w:p>
    <w:p w14:paraId="6B9CC37C">
      <w:pPr>
        <w:pStyle w:val="9"/>
        <w:pageBreakBefore w:val="0"/>
        <w:widowControl w:val="0"/>
        <w:tabs>
          <w:tab w:val="left" w:pos="1494"/>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22" w:name="bookmark28"/>
      <w:bookmarkEnd w:id="22"/>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组织环境应急相关宣传培训和演练。</w:t>
      </w:r>
    </w:p>
    <w:p w14:paraId="3284CD41">
      <w:pPr>
        <w:pStyle w:val="9"/>
        <w:pageBreakBefore w:val="0"/>
        <w:widowControl w:val="0"/>
        <w:tabs>
          <w:tab w:val="left" w:pos="1494"/>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23" w:name="bookmark29"/>
      <w:bookmarkEnd w:id="23"/>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组织建立和管理县突发环境事件应急处置专家库。</w:t>
      </w:r>
    </w:p>
    <w:p w14:paraId="79F274C2">
      <w:pPr>
        <w:pStyle w:val="9"/>
        <w:pageBreakBefore w:val="0"/>
        <w:widowControl w:val="0"/>
        <w:tabs>
          <w:tab w:val="left" w:pos="1486"/>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24" w:name="bookmark30"/>
      <w:bookmarkEnd w:id="24"/>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对各级环境应急机构设置、队伍、装备和经费等进行监督、检查和考核。</w:t>
      </w:r>
    </w:p>
    <w:p w14:paraId="2486D1B0">
      <w:pPr>
        <w:pStyle w:val="9"/>
        <w:pageBreakBefore w:val="0"/>
        <w:widowControl w:val="0"/>
        <w:tabs>
          <w:tab w:val="left" w:pos="1494"/>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sz w:val="32"/>
          <w:szCs w:val="32"/>
          <w:highlight w:val="none"/>
        </w:rPr>
      </w:pPr>
      <w:bookmarkStart w:id="25" w:name="bookmark31"/>
      <w:bookmarkEnd w:id="25"/>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完成县指挥部交办的其他任务。</w:t>
      </w:r>
    </w:p>
    <w:p w14:paraId="79BBAA2D">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bidi="en-US"/>
        </w:rPr>
        <w:t>2.2</w:t>
      </w:r>
      <w:r>
        <w:rPr>
          <w:rFonts w:hint="eastAsia" w:ascii="楷体_GB2312" w:hAnsi="楷体_GB2312" w:eastAsia="楷体_GB2312" w:cs="楷体_GB2312"/>
          <w:color w:val="auto"/>
          <w:sz w:val="32"/>
          <w:szCs w:val="32"/>
          <w:highlight w:val="none"/>
        </w:rPr>
        <w:t>现场指挥部组成及职责</w:t>
      </w:r>
    </w:p>
    <w:p w14:paraId="6273BAB7">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bidi="en-US"/>
        </w:rPr>
        <w:t>2.2.</w:t>
      </w:r>
      <w:r>
        <w:rPr>
          <w:rFonts w:hint="eastAsia" w:ascii="仿宋_GB2312" w:hAnsi="仿宋_GB2312" w:eastAsia="仿宋_GB2312" w:cs="仿宋_GB2312"/>
          <w:color w:val="auto"/>
          <w:sz w:val="32"/>
          <w:szCs w:val="32"/>
          <w:highlight w:val="none"/>
        </w:rPr>
        <w:t>1现场指挥部组成</w:t>
      </w:r>
    </w:p>
    <w:p w14:paraId="704AFC70">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生突发环境事件时，县指挥部派出工作组并成立现场应急指挥部，指导现场应急处置工作。现场应急指挥部设立污染控制组、应急监测组、医疗救治组、应急保障组、新闻宣传组、社会稳定组等现场应急工作组，各负其责展开现场应急工作。</w:t>
      </w:r>
    </w:p>
    <w:p w14:paraId="54863721">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bidi="en-US"/>
        </w:rPr>
        <w:t>2.2.2</w:t>
      </w:r>
      <w:r>
        <w:rPr>
          <w:rFonts w:hint="eastAsia" w:ascii="仿宋_GB2312" w:hAnsi="仿宋_GB2312" w:eastAsia="仿宋_GB2312" w:cs="仿宋_GB2312"/>
          <w:color w:val="auto"/>
          <w:sz w:val="32"/>
          <w:szCs w:val="32"/>
          <w:highlight w:val="none"/>
        </w:rPr>
        <w:t>现场应急工作组职责</w:t>
      </w:r>
    </w:p>
    <w:p w14:paraId="1724B714">
      <w:pPr>
        <w:pStyle w:val="9"/>
        <w:pageBreakBefore w:val="0"/>
        <w:widowControl w:val="0"/>
        <w:tabs>
          <w:tab w:val="left" w:pos="1485"/>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26" w:name="bookmark32"/>
      <w:bookmarkEnd w:id="26"/>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污染控制组</w:t>
      </w:r>
    </w:p>
    <w:p w14:paraId="4F1C18AF">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由生态环境局牵头，公安局、农业农村局、交通运输局、水务局、事涉地乡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政府等组成。在县指挥部领导下负责收集汇总相关数据，进行技术研判和事态分析；分析污染途径，组织切断污染源；组织</w:t>
      </w:r>
      <w:r>
        <w:rPr>
          <w:rFonts w:hint="eastAsia" w:ascii="仿宋_GB2312" w:hAnsi="仿宋_GB2312" w:eastAsia="仿宋_GB2312" w:cs="仿宋_GB2312"/>
          <w:color w:val="auto"/>
          <w:sz w:val="32"/>
          <w:szCs w:val="32"/>
          <w:highlight w:val="none"/>
          <w:lang w:eastAsia="zh-CN"/>
        </w:rPr>
        <w:t>采取有效</w:t>
      </w:r>
      <w:r>
        <w:rPr>
          <w:rFonts w:hint="eastAsia" w:ascii="仿宋_GB2312" w:hAnsi="仿宋_GB2312" w:eastAsia="仿宋_GB2312" w:cs="仿宋_GB2312"/>
          <w:color w:val="auto"/>
          <w:sz w:val="32"/>
          <w:szCs w:val="32"/>
          <w:highlight w:val="none"/>
        </w:rPr>
        <w:t>措施消除或减轻环境污染；组织建立环境污染现场警戒和管控区域，维护现场秩序；疏散转移受威胁人员至安全区域。</w:t>
      </w:r>
    </w:p>
    <w:p w14:paraId="5F71D5B2">
      <w:pPr>
        <w:pStyle w:val="9"/>
        <w:pageBreakBefore w:val="0"/>
        <w:widowControl w:val="0"/>
        <w:tabs>
          <w:tab w:val="left" w:pos="1490"/>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27" w:name="bookmark33"/>
      <w:bookmarkEnd w:id="27"/>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应急监测组</w:t>
      </w:r>
    </w:p>
    <w:p w14:paraId="31F285C9">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由生态环境局牵头，气象局、农业农村局、林业和草原局、事涉地乡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政府和环境应急专家等组成。负责根据水体、大气、土壤污染物的种类、性质以及当地气象、自然、社会环境等状况，制定环境应急监测方案，明确监测方法、布点及监测频次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开展大气、水体、土壤等监测，确定污染物扩散范围，为突发环境事件应急决策提供依据。</w:t>
      </w:r>
    </w:p>
    <w:p w14:paraId="42D7178E">
      <w:pPr>
        <w:pStyle w:val="9"/>
        <w:pageBreakBefore w:val="0"/>
        <w:widowControl w:val="0"/>
        <w:tabs>
          <w:tab w:val="left" w:pos="1490"/>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28" w:name="bookmark34"/>
      <w:bookmarkEnd w:id="28"/>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医疗救治组</w:t>
      </w:r>
    </w:p>
    <w:p w14:paraId="028354ED">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由卫生健康局牵头，公安局、生态环境局、交通运输局、事涉地乡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政府等组成。负责组派医疗卫生救援专家与应急队伍，调集医疗、防疫器械、药品，开展受伤</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中毒</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人员救治和卫生防疫等紧急医学救援工作，并提供医疗救助。</w:t>
      </w:r>
    </w:p>
    <w:p w14:paraId="61813426">
      <w:pPr>
        <w:pStyle w:val="9"/>
        <w:pageBreakBefore w:val="0"/>
        <w:widowControl w:val="0"/>
        <w:tabs>
          <w:tab w:val="left" w:pos="1490"/>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29" w:name="bookmark35"/>
      <w:bookmarkEnd w:id="29"/>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应急保障组</w:t>
      </w:r>
    </w:p>
    <w:p w14:paraId="09DFC933">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由财政局牵头，交通运输局、民政局、生态环境局、公安局、</w:t>
      </w:r>
      <w:r>
        <w:rPr>
          <w:rFonts w:hint="eastAsia" w:ascii="仿宋_GB2312" w:hAnsi="仿宋_GB2312" w:eastAsia="仿宋_GB2312" w:cs="仿宋_GB2312"/>
          <w:color w:val="auto"/>
          <w:sz w:val="32"/>
          <w:szCs w:val="32"/>
          <w:highlight w:val="none"/>
          <w:lang w:eastAsia="zh-CN"/>
        </w:rPr>
        <w:t>国网黑龙江省电力有限公司宝清县供电分公司</w:t>
      </w:r>
      <w:r>
        <w:rPr>
          <w:rFonts w:hint="eastAsia" w:ascii="仿宋_GB2312" w:hAnsi="仿宋_GB2312" w:eastAsia="仿宋_GB2312" w:cs="仿宋_GB2312"/>
          <w:color w:val="auto"/>
          <w:sz w:val="32"/>
          <w:szCs w:val="32"/>
          <w:highlight w:val="none"/>
        </w:rPr>
        <w:t>、事涉地乡（镇）政府组成。负责指导做好事件影响区域有关人员的紧急转移和临时安置工作；组织做好应急救援物资及临时安置重要物资的紧急生产、储备调拨和紧急配送工作；及时组织调运重要生活必需品，保障群众基本生活和市场供应。</w:t>
      </w:r>
    </w:p>
    <w:p w14:paraId="3ED02323">
      <w:pPr>
        <w:pStyle w:val="9"/>
        <w:pageBreakBefore w:val="0"/>
        <w:widowControl w:val="0"/>
        <w:tabs>
          <w:tab w:val="left" w:pos="1490"/>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新闻工作组</w:t>
      </w:r>
    </w:p>
    <w:p w14:paraId="4673649C">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由县委宣传部牵头、县融媒体中心协同配合，主要负责组织开展事件进展、应急工作情况等权威信息发布工作；收集分析国内外舆情和社会公众动态，做好正面舆论引导，及时澄清不实信息、回应社会关切，通过多元化传播方式开展相关知识普及宣传工作。</w:t>
      </w:r>
    </w:p>
    <w:p w14:paraId="600F411A">
      <w:pPr>
        <w:pStyle w:val="9"/>
        <w:pageBreakBefore w:val="0"/>
        <w:widowControl w:val="0"/>
        <w:tabs>
          <w:tab w:val="left" w:pos="1490"/>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社会稳定组</w:t>
      </w:r>
    </w:p>
    <w:p w14:paraId="4829BB84">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由公安局牵头，县融媒体中心、生态环境局、交通运输局、住房和城乡建设局、教育和体育局、事涉地乡（镇）政府等组成。负责加强受影响地区社会治安管理，严厉打击借机传播谣言制造社会恐慌、哄抢物资等违法犯罪行为；加强转移人员安置点、救灾物资存放点等重点地区治安管控；防止出现群体性事件，维护社会稳定；加强对重要生活必需品等商品的市场监管和调控，打击囤积居奇行为。事涉外事的按国家有关规定执行。</w:t>
      </w:r>
    </w:p>
    <w:p w14:paraId="1463ABD8">
      <w:pPr>
        <w:pStyle w:val="9"/>
        <w:pageBreakBefore w:val="0"/>
        <w:widowControl w:val="0"/>
        <w:tabs>
          <w:tab w:val="left" w:pos="1065"/>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30" w:name="bookmark37"/>
      <w:bookmarkEnd w:id="30"/>
      <w:r>
        <w:rPr>
          <w:rFonts w:hint="eastAsia" w:ascii="楷体_GB2312" w:hAnsi="楷体_GB2312" w:eastAsia="楷体_GB2312" w:cs="楷体_GB2312"/>
          <w:color w:val="auto"/>
          <w:sz w:val="32"/>
          <w:szCs w:val="32"/>
          <w:highlight w:val="none"/>
          <w:lang w:val="en-US" w:eastAsia="zh-CN"/>
        </w:rPr>
        <w:t>2.</w:t>
      </w:r>
      <w:r>
        <w:rPr>
          <w:rFonts w:hint="eastAsia" w:ascii="楷体_GB2312" w:hAnsi="楷体_GB2312" w:eastAsia="楷体_GB2312" w:cs="楷体_GB2312"/>
          <w:color w:val="auto"/>
          <w:sz w:val="32"/>
          <w:szCs w:val="32"/>
          <w:highlight w:val="none"/>
        </w:rPr>
        <w:t>3专家咨询组</w:t>
      </w:r>
    </w:p>
    <w:p w14:paraId="4636B72B">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由生态环境局牵头，聘请环境监测、生态环境保护、危险化学品、环境评估、损害赔偿等相关行业的专家组成。指导并参与突发环境事件应急处置工作；为县指挥部决策提供科学依据。</w:t>
      </w:r>
    </w:p>
    <w:p w14:paraId="55F36BCF">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highlight w:val="none"/>
          <w:lang w:val="en-US" w:eastAsia="zh-CN"/>
        </w:rPr>
      </w:pPr>
      <w:bookmarkStart w:id="31" w:name="bookmark38"/>
      <w:bookmarkEnd w:id="31"/>
      <w:r>
        <w:rPr>
          <w:rFonts w:hint="eastAsia" w:ascii="黑体" w:hAnsi="黑体" w:eastAsia="黑体" w:cs="黑体"/>
          <w:color w:val="auto"/>
          <w:sz w:val="32"/>
          <w:szCs w:val="32"/>
          <w:highlight w:val="none"/>
          <w:lang w:val="en-US" w:eastAsia="zh-CN"/>
        </w:rPr>
        <w:t>3.预警和预防机制</w:t>
      </w:r>
    </w:p>
    <w:p w14:paraId="7ED9FD85">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bidi="en-US"/>
        </w:rPr>
        <w:t>3.</w:t>
      </w:r>
      <w:r>
        <w:rPr>
          <w:rFonts w:hint="eastAsia" w:ascii="楷体_GB2312" w:hAnsi="楷体_GB2312" w:eastAsia="楷体_GB2312" w:cs="楷体_GB2312"/>
          <w:color w:val="auto"/>
          <w:sz w:val="32"/>
          <w:szCs w:val="32"/>
          <w:highlight w:val="none"/>
        </w:rPr>
        <w:t>1信息监测与报告</w:t>
      </w:r>
    </w:p>
    <w:p w14:paraId="102FF2AB">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县指挥部有关成员单位要针对各种可能发生的突发环境事件，完善预测预警机制，要按照早发现、早报告、早处置的原则，开展对县内（外）环境预警信息、环境监测数据综合分析和风险评估，包括在境外但有可能对我县造成环境影响的突发环境事件信息，及时向县政府报告。</w:t>
      </w:r>
    </w:p>
    <w:p w14:paraId="47F7DFBE">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企事业单位和其他生产经营者应当落实环境安全主体责任，每年开展一次环境安全隐患排查，进行环境风险评估，健全风险防控措施，编制突发环境事件应急预案。当出现可能导致突发环境事件的情况时，要立即启动应急预案，同时报告当地生态环境主管部门。</w:t>
      </w:r>
    </w:p>
    <w:p w14:paraId="61D99929">
      <w:pPr>
        <w:pStyle w:val="1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bidi="en-US"/>
        </w:rPr>
        <w:t>3.</w:t>
      </w:r>
      <w:r>
        <w:rPr>
          <w:rFonts w:hint="eastAsia" w:ascii="楷体_GB2312" w:hAnsi="楷体_GB2312" w:eastAsia="楷体_GB2312" w:cs="楷体_GB2312"/>
          <w:color w:val="auto"/>
          <w:sz w:val="32"/>
          <w:szCs w:val="32"/>
          <w:highlight w:val="none"/>
        </w:rPr>
        <w:t>2预防</w:t>
      </w:r>
    </w:p>
    <w:p w14:paraId="034EAA57">
      <w:pPr>
        <w:pStyle w:val="9"/>
        <w:pageBreakBefore w:val="0"/>
        <w:widowControl w:val="0"/>
        <w:tabs>
          <w:tab w:val="left" w:pos="1078"/>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32" w:name="bookmark39"/>
      <w:bookmarkEnd w:id="32"/>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开展污染源和生物物种资源调查，建立环境风险源数据库。开展对产生、贮存、运输、销毁或处置废弃化学品、危险废物的普查，掌握全县环境污染源的产生、种类、级别、数量及分布情况，建立全县环境重点污染源数据库，并对重点单位、重点部位进行监测监控。了解国内外的有关技术信息、进展情况和形势动态，提出相应的对策和意见。</w:t>
      </w:r>
    </w:p>
    <w:p w14:paraId="68EE7B75">
      <w:pPr>
        <w:pStyle w:val="9"/>
        <w:pageBreakBefore w:val="0"/>
        <w:widowControl w:val="0"/>
        <w:tabs>
          <w:tab w:val="left" w:pos="105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33" w:name="bookmark40"/>
      <w:bookmarkEnd w:id="33"/>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完善应急预案体系。制订重点河段、饮用水源地、自然保护区、人群集聚区等环境敏感区以及化工集中区域、高风险企业的突发环境事件应急预案，完善县工业园区和企事业单位的环境事件应急预案体系，建立健全环境风险防范体系，及时消除环境隐患。</w:t>
      </w:r>
    </w:p>
    <w:p w14:paraId="0D46FF53">
      <w:pPr>
        <w:pStyle w:val="9"/>
        <w:pageBreakBefore w:val="0"/>
        <w:widowControl w:val="0"/>
        <w:tabs>
          <w:tab w:val="left" w:pos="105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34" w:name="bookmark41"/>
      <w:bookmarkEnd w:id="34"/>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建立健全环境风险评估机制。对全县主要环境风险源进行定量、定性分析，开展突发环境事件的假设、分析和风险评估工作，对事件发生的可能性和发生后的严重性进行认识及评价。重点开展煤化工和相关产业突发环境事件的假设、分析和风险评估工作。</w:t>
      </w:r>
    </w:p>
    <w:p w14:paraId="7AC75245">
      <w:pPr>
        <w:pStyle w:val="9"/>
        <w:pageBreakBefore w:val="0"/>
        <w:widowControl w:val="0"/>
        <w:tabs>
          <w:tab w:val="left" w:pos="105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35" w:name="bookmark42"/>
      <w:bookmarkEnd w:id="35"/>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加强重点河段、湖泊、水库、水源地、自然保护区、人群聚集区等环境敏感区周边企业风险源和交通运输的监管，划定防护范围，并在环境敏感区域设立地理界标和警示标志，减少突发环境污染事故的损失和影响。</w:t>
      </w:r>
    </w:p>
    <w:p w14:paraId="0A47D5F9">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建立部门应急联动工作机制，实现部门信息交流制度化、规范化和常态化，通报突发环境事件的环境监测信息、处置信息和可能影响环境安全的安全生产事故、交通事故等信息，并建立应急联动工作机制。</w:t>
      </w:r>
    </w:p>
    <w:p w14:paraId="37B40E05">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加强煤化工和相关产业环境风险和环境应急的科研工作，开展各种风险源环境污染物现场快速检测技术开发和扩散机理研究，开展环境应急管理系统研究。</w:t>
      </w:r>
    </w:p>
    <w:p w14:paraId="65547DF0">
      <w:pPr>
        <w:pStyle w:val="9"/>
        <w:pageBreakBefore w:val="0"/>
        <w:widowControl w:val="0"/>
        <w:tabs>
          <w:tab w:val="left" w:pos="1052"/>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36" w:name="bookmark43"/>
      <w:bookmarkEnd w:id="36"/>
      <w:r>
        <w:rPr>
          <w:rFonts w:hint="eastAsia" w:ascii="楷体_GB2312" w:hAnsi="楷体_GB2312" w:eastAsia="楷体_GB2312" w:cs="楷体_GB2312"/>
          <w:color w:val="auto"/>
          <w:sz w:val="32"/>
          <w:szCs w:val="32"/>
          <w:highlight w:val="none"/>
          <w:lang w:val="en-US" w:eastAsia="zh-CN"/>
        </w:rPr>
        <w:t>3.</w:t>
      </w:r>
      <w:r>
        <w:rPr>
          <w:rFonts w:hint="eastAsia" w:ascii="楷体_GB2312" w:hAnsi="楷体_GB2312" w:eastAsia="楷体_GB2312" w:cs="楷体_GB2312"/>
          <w:color w:val="auto"/>
          <w:sz w:val="32"/>
          <w:szCs w:val="32"/>
          <w:highlight w:val="none"/>
        </w:rPr>
        <w:t>3预警级别及发布</w:t>
      </w:r>
    </w:p>
    <w:p w14:paraId="11EADB60">
      <w:pPr>
        <w:pStyle w:val="9"/>
        <w:pageBreakBefore w:val="0"/>
        <w:widowControl w:val="0"/>
        <w:tabs>
          <w:tab w:val="left" w:pos="1057"/>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37" w:name="bookmark44"/>
      <w:bookmarkEnd w:id="37"/>
      <w:r>
        <w:rPr>
          <w:rFonts w:hint="eastAsia" w:ascii="仿宋_GB2312" w:hAnsi="仿宋_GB2312" w:eastAsia="仿宋_GB2312" w:cs="仿宋_GB2312"/>
          <w:color w:val="auto"/>
          <w:sz w:val="32"/>
          <w:szCs w:val="32"/>
          <w:highlight w:val="none"/>
          <w:lang w:val="en-US" w:eastAsia="zh-CN"/>
        </w:rPr>
        <w:t>3.3.</w:t>
      </w:r>
      <w:r>
        <w:rPr>
          <w:rFonts w:hint="eastAsia" w:ascii="仿宋_GB2312" w:hAnsi="仿宋_GB2312" w:eastAsia="仿宋_GB2312" w:cs="仿宋_GB2312"/>
          <w:color w:val="auto"/>
          <w:sz w:val="32"/>
          <w:szCs w:val="32"/>
          <w:highlight w:val="none"/>
        </w:rPr>
        <w:t>1预警分级</w:t>
      </w:r>
    </w:p>
    <w:p w14:paraId="39B8A328">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按照突发环境事件可能造成的危害性、紧急程度和影响范围，分别对应突发环境事件级别，将突发环境事件预警级别分为四级，由低到高依次用蓝色、黄色、橙色和红色表示。</w:t>
      </w:r>
    </w:p>
    <w:p w14:paraId="69C772A9">
      <w:pPr>
        <w:pStyle w:val="9"/>
        <w:pageBreakBefore w:val="0"/>
        <w:widowControl w:val="0"/>
        <w:tabs>
          <w:tab w:val="left" w:pos="1007"/>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38" w:name="bookmark45"/>
      <w:bookmarkEnd w:id="38"/>
      <w:r>
        <w:rPr>
          <w:rFonts w:hint="eastAsia" w:ascii="仿宋_GB2312" w:hAnsi="仿宋_GB2312" w:eastAsia="仿宋_GB2312" w:cs="仿宋_GB2312"/>
          <w:color w:val="auto"/>
          <w:sz w:val="32"/>
          <w:szCs w:val="32"/>
          <w:highlight w:val="none"/>
          <w:lang w:val="en-US" w:eastAsia="zh-CN"/>
        </w:rPr>
        <w:t>3.3.</w:t>
      </w:r>
      <w:r>
        <w:rPr>
          <w:rFonts w:hint="eastAsia" w:ascii="仿宋_GB2312" w:hAnsi="仿宋_GB2312" w:eastAsia="仿宋_GB2312" w:cs="仿宋_GB2312"/>
          <w:color w:val="auto"/>
          <w:sz w:val="32"/>
          <w:szCs w:val="32"/>
          <w:highlight w:val="none"/>
        </w:rPr>
        <w:t>2预警分级标准</w:t>
      </w:r>
    </w:p>
    <w:p w14:paraId="41C4E954">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预警分级标准参照国家突发环境事件分级标准，详见附录1。</w:t>
      </w:r>
    </w:p>
    <w:p w14:paraId="302E62FE">
      <w:pPr>
        <w:pStyle w:val="9"/>
        <w:pageBreakBefore w:val="0"/>
        <w:widowControl w:val="0"/>
        <w:tabs>
          <w:tab w:val="left" w:pos="1012"/>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39" w:name="bookmark46"/>
      <w:bookmarkEnd w:id="39"/>
      <w:r>
        <w:rPr>
          <w:rFonts w:hint="eastAsia" w:ascii="仿宋_GB2312" w:hAnsi="仿宋_GB2312" w:eastAsia="仿宋_GB2312" w:cs="仿宋_GB2312"/>
          <w:color w:val="auto"/>
          <w:sz w:val="32"/>
          <w:szCs w:val="32"/>
          <w:highlight w:val="none"/>
          <w:lang w:val="en-US" w:eastAsia="zh-CN"/>
        </w:rPr>
        <w:t>3.3.</w:t>
      </w:r>
      <w:r>
        <w:rPr>
          <w:rFonts w:hint="eastAsia" w:ascii="仿宋_GB2312" w:hAnsi="仿宋_GB2312" w:eastAsia="仿宋_GB2312" w:cs="仿宋_GB2312"/>
          <w:color w:val="auto"/>
          <w:sz w:val="32"/>
          <w:szCs w:val="32"/>
          <w:highlight w:val="none"/>
        </w:rPr>
        <w:t>3预警信息发布</w:t>
      </w:r>
    </w:p>
    <w:p w14:paraId="4E0C25E5">
      <w:pPr>
        <w:pStyle w:val="9"/>
        <w:pageBreakBefore w:val="0"/>
        <w:widowControl w:val="0"/>
        <w:tabs>
          <w:tab w:val="left" w:pos="1460"/>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40" w:name="bookmark47"/>
      <w:r>
        <w:rPr>
          <w:rFonts w:hint="eastAsia" w:ascii="仿宋_GB2312" w:hAnsi="仿宋_GB2312" w:eastAsia="仿宋_GB2312" w:cs="仿宋_GB2312"/>
          <w:color w:val="auto"/>
          <w:sz w:val="32"/>
          <w:szCs w:val="32"/>
          <w:highlight w:val="none"/>
        </w:rPr>
        <w:t>（</w:t>
      </w:r>
      <w:bookmarkEnd w:id="40"/>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预警信息发布</w:t>
      </w:r>
    </w:p>
    <w:p w14:paraId="31EC28AB">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红色预警由省政府根据国务院授权负责发布。</w:t>
      </w:r>
    </w:p>
    <w:p w14:paraId="5CAAC564">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橙色预警由省政府负责发布。</w:t>
      </w:r>
    </w:p>
    <w:p w14:paraId="494632D7">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黄色预警由市（地）政府负责发布。</w:t>
      </w:r>
    </w:p>
    <w:p w14:paraId="74373FD8">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蓝色预警由县政府负责发布。</w:t>
      </w:r>
    </w:p>
    <w:p w14:paraId="713772CC">
      <w:pPr>
        <w:pStyle w:val="9"/>
        <w:pageBreakBefore w:val="0"/>
        <w:widowControl w:val="0"/>
        <w:tabs>
          <w:tab w:val="left" w:pos="1465"/>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41" w:name="bookmark48"/>
      <w:r>
        <w:rPr>
          <w:rFonts w:hint="eastAsia" w:ascii="仿宋_GB2312" w:hAnsi="仿宋_GB2312" w:eastAsia="仿宋_GB2312" w:cs="仿宋_GB2312"/>
          <w:color w:val="auto"/>
          <w:sz w:val="32"/>
          <w:szCs w:val="32"/>
          <w:highlight w:val="none"/>
        </w:rPr>
        <w:t>（</w:t>
      </w:r>
      <w:bookmarkEnd w:id="41"/>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预警级别调整与解除</w:t>
      </w:r>
    </w:p>
    <w:p w14:paraId="080A7A6F">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县政府应当根据事态发展情况和采取措施的效果，适时向上级人民政府提出调整预警级别的建议。</w:t>
      </w:r>
    </w:p>
    <w:p w14:paraId="00E643FB">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当判断不可能发生突发环境事件或者危险已经消除时，蓝色预警由县政府宣布解除预警，适时终止相关措施。</w:t>
      </w:r>
    </w:p>
    <w:p w14:paraId="356F980D">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highlight w:val="none"/>
          <w:lang w:val="en-US" w:eastAsia="zh-CN"/>
        </w:rPr>
      </w:pPr>
      <w:bookmarkStart w:id="42" w:name="bookmark49"/>
      <w:bookmarkEnd w:id="42"/>
      <w:r>
        <w:rPr>
          <w:rFonts w:hint="eastAsia" w:ascii="黑体" w:hAnsi="黑体" w:eastAsia="黑体" w:cs="黑体"/>
          <w:color w:val="auto"/>
          <w:sz w:val="32"/>
          <w:szCs w:val="32"/>
          <w:highlight w:val="none"/>
          <w:lang w:val="en-US" w:eastAsia="zh-CN"/>
        </w:rPr>
        <w:t>4.应急响应</w:t>
      </w:r>
    </w:p>
    <w:p w14:paraId="08C4ACED">
      <w:pPr>
        <w:pStyle w:val="9"/>
        <w:pageBreakBefore w:val="0"/>
        <w:widowControl w:val="0"/>
        <w:tabs>
          <w:tab w:val="left" w:pos="1022"/>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43" w:name="bookmark50"/>
      <w:bookmarkEnd w:id="43"/>
      <w:r>
        <w:rPr>
          <w:rFonts w:hint="eastAsia" w:ascii="楷体_GB2312" w:hAnsi="楷体_GB2312" w:eastAsia="楷体_GB2312" w:cs="楷体_GB2312"/>
          <w:color w:val="auto"/>
          <w:sz w:val="32"/>
          <w:szCs w:val="32"/>
          <w:highlight w:val="none"/>
          <w:lang w:val="en-US" w:eastAsia="zh-CN"/>
        </w:rPr>
        <w:t>4.</w:t>
      </w:r>
      <w:r>
        <w:rPr>
          <w:rFonts w:hint="eastAsia" w:ascii="楷体_GB2312" w:hAnsi="楷体_GB2312" w:eastAsia="楷体_GB2312" w:cs="楷体_GB2312"/>
          <w:color w:val="auto"/>
          <w:sz w:val="32"/>
          <w:szCs w:val="32"/>
          <w:highlight w:val="none"/>
        </w:rPr>
        <w:t>1响应分级</w:t>
      </w:r>
    </w:p>
    <w:p w14:paraId="6996C313">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根据突发环境事件的可控性、严重程度和影响范围，应急响应分为</w:t>
      </w:r>
      <w:r>
        <w:rPr>
          <w:rFonts w:hint="eastAsia" w:ascii="仿宋_GB2312" w:hAnsi="仿宋_GB2312" w:eastAsia="仿宋_GB2312" w:cs="仿宋_GB2312"/>
          <w:color w:val="auto"/>
          <w:spacing w:val="4"/>
          <w:sz w:val="32"/>
          <w:szCs w:val="32"/>
          <w:highlight w:val="none"/>
        </w:rPr>
        <w:t>I</w:t>
      </w:r>
      <w:r>
        <w:rPr>
          <w:rFonts w:hint="eastAsia" w:ascii="仿宋_GB2312" w:hAnsi="仿宋_GB2312" w:eastAsia="仿宋_GB2312" w:cs="仿宋_GB2312"/>
          <w:color w:val="auto"/>
          <w:sz w:val="32"/>
          <w:szCs w:val="32"/>
          <w:highlight w:val="none"/>
        </w:rPr>
        <w:t>级响应（特别重大突发环境事件）、</w:t>
      </w:r>
      <w:r>
        <w:rPr>
          <w:rFonts w:hint="eastAsia" w:ascii="仿宋_GB2312" w:hAnsi="仿宋_GB2312" w:eastAsia="仿宋_GB2312" w:cs="仿宋_GB2312"/>
          <w:color w:val="auto"/>
          <w:spacing w:val="6"/>
          <w:sz w:val="32"/>
          <w:szCs w:val="32"/>
          <w:highlight w:val="none"/>
        </w:rPr>
        <w:t>Ⅱ</w:t>
      </w:r>
      <w:r>
        <w:rPr>
          <w:rFonts w:hint="eastAsia" w:ascii="仿宋_GB2312" w:hAnsi="仿宋_GB2312" w:eastAsia="仿宋_GB2312" w:cs="仿宋_GB2312"/>
          <w:color w:val="auto"/>
          <w:sz w:val="32"/>
          <w:szCs w:val="32"/>
          <w:highlight w:val="none"/>
        </w:rPr>
        <w:t>级响应（重大突发环境事件）、</w:t>
      </w:r>
      <w:r>
        <w:rPr>
          <w:rFonts w:hint="eastAsia" w:ascii="仿宋_GB2312" w:hAnsi="仿宋_GB2312" w:eastAsia="仿宋_GB2312" w:cs="仿宋_GB2312"/>
          <w:color w:val="auto"/>
          <w:spacing w:val="5"/>
          <w:sz w:val="32"/>
          <w:szCs w:val="32"/>
          <w:highlight w:val="none"/>
        </w:rPr>
        <w:t>Ⅲ</w:t>
      </w:r>
      <w:r>
        <w:rPr>
          <w:rFonts w:hint="eastAsia" w:ascii="仿宋_GB2312" w:hAnsi="仿宋_GB2312" w:eastAsia="仿宋_GB2312" w:cs="仿宋_GB2312"/>
          <w:color w:val="auto"/>
          <w:sz w:val="32"/>
          <w:szCs w:val="32"/>
          <w:highlight w:val="none"/>
        </w:rPr>
        <w:t>级响应（较大突发环境事件）、Ⅳ级响应（一般突发环境事件）四级。超出县政府应急处置能力时，及时请求双鸭山市应急指挥机构启动上一级应急预案。</w:t>
      </w:r>
    </w:p>
    <w:p w14:paraId="684D9FE7">
      <w:pPr>
        <w:pStyle w:val="9"/>
        <w:pageBreakBefore w:val="0"/>
        <w:widowControl w:val="0"/>
        <w:tabs>
          <w:tab w:val="left" w:pos="1062"/>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44" w:name="bookmark51"/>
      <w:bookmarkEnd w:id="44"/>
      <w:r>
        <w:rPr>
          <w:rFonts w:hint="eastAsia" w:ascii="楷体_GB2312" w:hAnsi="楷体_GB2312" w:eastAsia="楷体_GB2312" w:cs="楷体_GB2312"/>
          <w:color w:val="auto"/>
          <w:sz w:val="32"/>
          <w:szCs w:val="32"/>
          <w:highlight w:val="none"/>
          <w:lang w:val="en-US" w:eastAsia="zh-CN" w:bidi="zh-CN"/>
        </w:rPr>
        <w:t>4.</w:t>
      </w:r>
      <w:r>
        <w:rPr>
          <w:rFonts w:hint="eastAsia" w:ascii="楷体_GB2312" w:hAnsi="楷体_GB2312" w:eastAsia="楷体_GB2312" w:cs="楷体_GB2312"/>
          <w:color w:val="auto"/>
          <w:sz w:val="32"/>
          <w:szCs w:val="32"/>
          <w:highlight w:val="none"/>
          <w:lang w:val="zh-CN" w:eastAsia="zh-CN" w:bidi="zh-CN"/>
        </w:rPr>
        <w:t>2</w:t>
      </w:r>
      <w:r>
        <w:rPr>
          <w:rFonts w:hint="eastAsia" w:ascii="楷体_GB2312" w:hAnsi="楷体_GB2312" w:eastAsia="楷体_GB2312" w:cs="楷体_GB2312"/>
          <w:color w:val="auto"/>
          <w:sz w:val="32"/>
          <w:szCs w:val="32"/>
          <w:highlight w:val="none"/>
        </w:rPr>
        <w:t>响应程序</w:t>
      </w:r>
    </w:p>
    <w:p w14:paraId="3C4E7A45">
      <w:pPr>
        <w:pStyle w:val="10"/>
        <w:pageBreakBefore w:val="0"/>
        <w:widowControl w:val="0"/>
        <w:tabs>
          <w:tab w:val="left" w:pos="1062"/>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45" w:name="bookmark52"/>
      <w:bookmarkEnd w:id="45"/>
      <w:r>
        <w:rPr>
          <w:rFonts w:hint="eastAsia" w:ascii="仿宋_GB2312" w:hAnsi="仿宋_GB2312" w:eastAsia="仿宋_GB2312" w:cs="仿宋_GB2312"/>
          <w:color w:val="auto"/>
          <w:sz w:val="32"/>
          <w:szCs w:val="32"/>
          <w:highlight w:val="none"/>
          <w:lang w:val="en-US" w:eastAsia="zh-CN" w:bidi="en-US"/>
        </w:rPr>
        <w:t xml:space="preserve">4.2.1 </w:t>
      </w:r>
      <w:r>
        <w:rPr>
          <w:rFonts w:hint="eastAsia" w:ascii="仿宋_GB2312" w:hAnsi="仿宋_GB2312" w:eastAsia="仿宋_GB2312" w:cs="仿宋_GB2312"/>
          <w:color w:val="auto"/>
          <w:spacing w:val="4"/>
          <w:sz w:val="32"/>
          <w:szCs w:val="32"/>
          <w:highlight w:val="none"/>
        </w:rPr>
        <w:t>I</w:t>
      </w:r>
      <w:r>
        <w:rPr>
          <w:rFonts w:hint="eastAsia" w:ascii="仿宋_GB2312" w:hAnsi="仿宋_GB2312" w:eastAsia="仿宋_GB2312" w:cs="仿宋_GB2312"/>
          <w:color w:val="auto"/>
          <w:sz w:val="32"/>
          <w:szCs w:val="32"/>
          <w:highlight w:val="none"/>
        </w:rPr>
        <w:t>级、</w:t>
      </w:r>
      <w:r>
        <w:rPr>
          <w:rFonts w:hint="eastAsia" w:ascii="仿宋_GB2312" w:hAnsi="仿宋_GB2312" w:eastAsia="仿宋_GB2312" w:cs="仿宋_GB2312"/>
          <w:color w:val="auto"/>
          <w:spacing w:val="6"/>
          <w:sz w:val="32"/>
          <w:szCs w:val="32"/>
          <w:highlight w:val="none"/>
        </w:rPr>
        <w:t>Ⅱ</w:t>
      </w:r>
      <w:r>
        <w:rPr>
          <w:rFonts w:hint="eastAsia" w:ascii="仿宋_GB2312" w:hAnsi="仿宋_GB2312" w:eastAsia="仿宋_GB2312" w:cs="仿宋_GB2312"/>
          <w:color w:val="auto"/>
          <w:sz w:val="32"/>
          <w:szCs w:val="32"/>
          <w:highlight w:val="none"/>
        </w:rPr>
        <w:t>级、</w:t>
      </w:r>
      <w:r>
        <w:rPr>
          <w:rFonts w:hint="eastAsia" w:ascii="仿宋_GB2312" w:hAnsi="仿宋_GB2312" w:eastAsia="仿宋_GB2312" w:cs="仿宋_GB2312"/>
          <w:color w:val="auto"/>
          <w:spacing w:val="5"/>
          <w:sz w:val="32"/>
          <w:szCs w:val="32"/>
          <w:highlight w:val="none"/>
        </w:rPr>
        <w:t>Ⅲ</w:t>
      </w:r>
      <w:r>
        <w:rPr>
          <w:rFonts w:hint="eastAsia" w:ascii="仿宋_GB2312" w:hAnsi="仿宋_GB2312" w:eastAsia="仿宋_GB2312" w:cs="仿宋_GB2312"/>
          <w:color w:val="auto"/>
          <w:sz w:val="32"/>
          <w:szCs w:val="32"/>
          <w:highlight w:val="none"/>
        </w:rPr>
        <w:t>级响应</w:t>
      </w:r>
    </w:p>
    <w:p w14:paraId="40CB432D">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发生较大及以上突发环境事件，县指挥部办公室按下列程序和内容响应：</w:t>
      </w:r>
    </w:p>
    <w:p w14:paraId="1AC8E98E">
      <w:pPr>
        <w:pStyle w:val="9"/>
        <w:pageBreakBefore w:val="0"/>
        <w:widowControl w:val="0"/>
        <w:tabs>
          <w:tab w:val="left" w:pos="1491"/>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46" w:name="bookmark53"/>
      <w:bookmarkEnd w:id="46"/>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按规定向</w:t>
      </w:r>
      <w:r>
        <w:rPr>
          <w:rFonts w:hint="eastAsia" w:ascii="仿宋_GB2312" w:hAnsi="仿宋_GB2312" w:eastAsia="仿宋_GB2312" w:cs="仿宋_GB2312"/>
          <w:color w:val="auto"/>
          <w:sz w:val="32"/>
          <w:szCs w:val="32"/>
          <w:highlight w:val="none"/>
          <w:lang w:eastAsia="zh-CN"/>
        </w:rPr>
        <w:t>生态环境部</w:t>
      </w:r>
      <w:r>
        <w:rPr>
          <w:rFonts w:hint="eastAsia" w:ascii="仿宋_GB2312" w:hAnsi="仿宋_GB2312" w:eastAsia="仿宋_GB2312" w:cs="仿宋_GB2312"/>
          <w:color w:val="auto"/>
          <w:sz w:val="32"/>
          <w:szCs w:val="32"/>
          <w:highlight w:val="none"/>
        </w:rPr>
        <w:t>、省、市政府和省、市突发环境事件应急指挥部报告事件情况和应急处置情况，必要时请求市政府支援或事发地周边县、乡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的应急救援。</w:t>
      </w:r>
    </w:p>
    <w:p w14:paraId="6BA1ABA0">
      <w:pPr>
        <w:pStyle w:val="9"/>
        <w:pageBreakBefore w:val="0"/>
        <w:widowControl w:val="0"/>
        <w:tabs>
          <w:tab w:val="left" w:pos="1482"/>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47" w:name="bookmark54"/>
      <w:bookmarkEnd w:id="47"/>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听从</w:t>
      </w:r>
      <w:r>
        <w:rPr>
          <w:rFonts w:hint="eastAsia" w:ascii="仿宋_GB2312" w:hAnsi="仿宋_GB2312" w:eastAsia="仿宋_GB2312" w:cs="仿宋_GB2312"/>
          <w:color w:val="auto"/>
          <w:sz w:val="32"/>
          <w:szCs w:val="32"/>
          <w:highlight w:val="none"/>
          <w:lang w:eastAsia="zh-CN"/>
        </w:rPr>
        <w:t>生态环境部</w:t>
      </w:r>
      <w:r>
        <w:rPr>
          <w:rFonts w:hint="eastAsia" w:ascii="仿宋_GB2312" w:hAnsi="仿宋_GB2312" w:eastAsia="仿宋_GB2312" w:cs="仿宋_GB2312"/>
          <w:color w:val="auto"/>
          <w:sz w:val="32"/>
          <w:szCs w:val="32"/>
          <w:highlight w:val="none"/>
        </w:rPr>
        <w:t>、省、市政府和省、市突发环境事件应急指挥部的统一领导，做好事发地及周边乡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的应急处置工作。</w:t>
      </w:r>
    </w:p>
    <w:p w14:paraId="5F1849FE">
      <w:pPr>
        <w:pStyle w:val="9"/>
        <w:pageBreakBefore w:val="0"/>
        <w:widowControl w:val="0"/>
        <w:tabs>
          <w:tab w:val="left" w:pos="1486"/>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48" w:name="bookmark55"/>
      <w:bookmarkEnd w:id="48"/>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向县指挥部成员单位通报情况，立即启动本预案和相关部门应急预案。</w:t>
      </w:r>
    </w:p>
    <w:p w14:paraId="725C2BFB">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需要有关应急力量支援时，及时向市生态环境局和市政府有关部门提出请求。</w:t>
      </w:r>
    </w:p>
    <w:p w14:paraId="39AADB32">
      <w:pPr>
        <w:pStyle w:val="1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bidi="en-US"/>
        </w:rPr>
        <w:t>4.2.</w:t>
      </w:r>
      <w:r>
        <w:rPr>
          <w:rFonts w:hint="eastAsia" w:ascii="仿宋_GB2312" w:hAnsi="仿宋_GB2312" w:eastAsia="仿宋_GB2312" w:cs="仿宋_GB2312"/>
          <w:color w:val="auto"/>
          <w:sz w:val="32"/>
          <w:szCs w:val="32"/>
          <w:highlight w:val="none"/>
        </w:rPr>
        <w:t>2 Ⅳ级响应</w:t>
      </w:r>
    </w:p>
    <w:p w14:paraId="5FBC9489">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发生一般突发环境事件，由县政府启动Ⅳ级响应，县指挥部办公室按下列程序和内容响应：</w:t>
      </w:r>
    </w:p>
    <w:p w14:paraId="1D3E153E">
      <w:pPr>
        <w:pStyle w:val="9"/>
        <w:pageBreakBefore w:val="0"/>
        <w:widowControl w:val="0"/>
        <w:tabs>
          <w:tab w:val="left" w:pos="1506"/>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49" w:name="bookmark56"/>
      <w:bookmarkEnd w:id="49"/>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开通与突发环境事件所在地环境应急指挥机构、相关专业应急指挥机构的通信联系，随时掌握事件进展情况，指导督促当地乡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政府开展应急处置工作。</w:t>
      </w:r>
    </w:p>
    <w:p w14:paraId="073EAE05">
      <w:pPr>
        <w:pStyle w:val="9"/>
        <w:pageBreakBefore w:val="0"/>
        <w:widowControl w:val="0"/>
        <w:tabs>
          <w:tab w:val="left" w:pos="1491"/>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50" w:name="bookmark57"/>
      <w:bookmarkEnd w:id="50"/>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组织召开专家咨询会，分析情况，提出处置建议，派工作组和专家赶赴现场，指导现场应急处置工作。</w:t>
      </w:r>
    </w:p>
    <w:p w14:paraId="6E91CF16">
      <w:pPr>
        <w:pStyle w:val="9"/>
        <w:pageBreakBefore w:val="0"/>
        <w:widowControl w:val="0"/>
        <w:tabs>
          <w:tab w:val="left" w:pos="1510"/>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按规定向市政府和市突发环境事件应急指挥部报告事件情况和应急处置情况，必要时请求市政府支援或事发地周边乡（镇）的应急救援。</w:t>
      </w:r>
    </w:p>
    <w:p w14:paraId="7AB696D8">
      <w:pPr>
        <w:pStyle w:val="9"/>
        <w:pageBreakBefore w:val="0"/>
        <w:widowControl w:val="0"/>
        <w:tabs>
          <w:tab w:val="left" w:pos="1500"/>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51" w:name="bookmark59"/>
      <w:r>
        <w:rPr>
          <w:rFonts w:hint="eastAsia" w:ascii="仿宋_GB2312" w:hAnsi="仿宋_GB2312" w:eastAsia="仿宋_GB2312" w:cs="仿宋_GB2312"/>
          <w:color w:val="auto"/>
          <w:sz w:val="32"/>
          <w:szCs w:val="32"/>
          <w:highlight w:val="none"/>
        </w:rPr>
        <w:t>（</w:t>
      </w:r>
      <w:bookmarkEnd w:id="51"/>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向县指挥部成员单位通报情况，立即启动本预案和相关部门应急预案。</w:t>
      </w:r>
    </w:p>
    <w:p w14:paraId="18123327">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highlight w:val="none"/>
          <w:lang w:val="en-US" w:eastAsia="zh-CN"/>
        </w:rPr>
      </w:pPr>
      <w:bookmarkStart w:id="52" w:name="bookmark60"/>
      <w:bookmarkEnd w:id="52"/>
      <w:r>
        <w:rPr>
          <w:rFonts w:hint="eastAsia" w:ascii="黑体" w:hAnsi="黑体" w:eastAsia="黑体" w:cs="黑体"/>
          <w:color w:val="auto"/>
          <w:sz w:val="32"/>
          <w:szCs w:val="32"/>
          <w:highlight w:val="none"/>
          <w:lang w:val="en-US" w:eastAsia="zh-CN"/>
        </w:rPr>
        <w:t>5.应急处置</w:t>
      </w:r>
    </w:p>
    <w:p w14:paraId="58F4FDAD">
      <w:pPr>
        <w:pStyle w:val="9"/>
        <w:pageBreakBefore w:val="0"/>
        <w:widowControl w:val="0"/>
        <w:tabs>
          <w:tab w:val="left" w:pos="1082"/>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53" w:name="bookmark61"/>
      <w:bookmarkEnd w:id="53"/>
      <w:r>
        <w:rPr>
          <w:rFonts w:hint="eastAsia" w:ascii="楷体_GB2312" w:hAnsi="楷体_GB2312" w:eastAsia="楷体_GB2312" w:cs="楷体_GB2312"/>
          <w:color w:val="auto"/>
          <w:sz w:val="32"/>
          <w:szCs w:val="32"/>
          <w:highlight w:val="none"/>
          <w:lang w:val="en-US" w:eastAsia="zh-CN"/>
        </w:rPr>
        <w:t>5.</w:t>
      </w:r>
      <w:r>
        <w:rPr>
          <w:rFonts w:hint="eastAsia" w:ascii="楷体_GB2312" w:hAnsi="楷体_GB2312" w:eastAsia="楷体_GB2312" w:cs="楷体_GB2312"/>
          <w:color w:val="auto"/>
          <w:sz w:val="32"/>
          <w:szCs w:val="32"/>
          <w:highlight w:val="none"/>
        </w:rPr>
        <w:t>1信息报告</w:t>
      </w:r>
    </w:p>
    <w:p w14:paraId="390B4E1B">
      <w:pPr>
        <w:pStyle w:val="9"/>
        <w:pageBreakBefore w:val="0"/>
        <w:widowControl w:val="0"/>
        <w:tabs>
          <w:tab w:val="left" w:pos="1077"/>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54" w:name="bookmark62"/>
      <w:bookmarkEnd w:id="54"/>
      <w:r>
        <w:rPr>
          <w:rFonts w:hint="eastAsia" w:ascii="仿宋_GB2312" w:hAnsi="仿宋_GB2312" w:eastAsia="仿宋_GB2312" w:cs="仿宋_GB2312"/>
          <w:color w:val="auto"/>
          <w:sz w:val="32"/>
          <w:szCs w:val="32"/>
          <w:highlight w:val="none"/>
          <w:lang w:val="en-US" w:eastAsia="zh-CN" w:bidi="en-US"/>
        </w:rPr>
        <w:t>5.1.</w:t>
      </w:r>
      <w:r>
        <w:rPr>
          <w:rFonts w:hint="eastAsia" w:ascii="仿宋_GB2312" w:hAnsi="仿宋_GB2312" w:eastAsia="仿宋_GB2312" w:cs="仿宋_GB2312"/>
          <w:color w:val="auto"/>
          <w:sz w:val="32"/>
          <w:szCs w:val="32"/>
          <w:highlight w:val="none"/>
        </w:rPr>
        <w:t>1报告程序</w:t>
      </w:r>
    </w:p>
    <w:p w14:paraId="75AD09A5">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突发环境事件发生后，事件责任单位和责任人以及负有监管责任的部门，应立即上报县指挥部办公室和上级主管部门；事涉地生态环境主管部门接到突发环境事件信息报告或监测到相关信息后，应当立即进行核实，对突发环境事件的性质和类别作出初步认定，按照国家规定的时限、程序和要求向上级生态环境主管部门和同级人民政府报告，并通报同级其他相关部门。突发环境事件已经或者可能涉及相邻行政区域的，县政府或生态环境主管部门应当及时通报相邻行政区域同级人民政府或生态环境主管部门。县政府及生态环境主管部门应当按照有关规定逐级上报，必要时可越级上报。</w:t>
      </w:r>
    </w:p>
    <w:p w14:paraId="65FF926C">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突发环境事件处置过程中事件级别发生变化的，应当按照变化后的级别报告信息。</w:t>
      </w:r>
    </w:p>
    <w:p w14:paraId="47D61C91">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发生下列一时无法判明等级的突发环境事件，县级生态环境主管部门应当按照重大（Ⅱ级）或者特别重大（Ⅰ级）突发环境事件的报告程序上报：</w:t>
      </w:r>
    </w:p>
    <w:p w14:paraId="4C883041">
      <w:pPr>
        <w:pStyle w:val="9"/>
        <w:pageBreakBefore w:val="0"/>
        <w:widowControl w:val="0"/>
        <w:tabs>
          <w:tab w:val="left" w:pos="1480"/>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55" w:name="bookmark63"/>
      <w:bookmarkEnd w:id="55"/>
      <w:r>
        <w:rPr>
          <w:rFonts w:hint="eastAsia" w:ascii="仿宋_GB2312" w:hAnsi="仿宋_GB2312" w:eastAsia="仿宋_GB2312" w:cs="仿宋_GB2312"/>
          <w:color w:val="auto"/>
          <w:sz w:val="32"/>
          <w:szCs w:val="32"/>
          <w:highlight w:val="none"/>
          <w:lang w:eastAsia="zh-CN"/>
        </w:rPr>
        <w:t>（1）</w:t>
      </w:r>
      <w:r>
        <w:rPr>
          <w:rFonts w:hint="eastAsia" w:ascii="仿宋_GB2312" w:hAnsi="仿宋_GB2312" w:eastAsia="仿宋_GB2312" w:cs="仿宋_GB2312"/>
          <w:color w:val="auto"/>
          <w:sz w:val="32"/>
          <w:szCs w:val="32"/>
          <w:highlight w:val="none"/>
        </w:rPr>
        <w:t>对饮用水水源保护区造成或者可能造成影响的；</w:t>
      </w:r>
    </w:p>
    <w:p w14:paraId="2C3AC795">
      <w:pPr>
        <w:pStyle w:val="9"/>
        <w:pageBreakBefore w:val="0"/>
        <w:widowControl w:val="0"/>
        <w:tabs>
          <w:tab w:val="left" w:pos="1470"/>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56" w:name="bookmark64"/>
      <w:bookmarkEnd w:id="56"/>
      <w:r>
        <w:rPr>
          <w:rFonts w:hint="eastAsia" w:ascii="仿宋_GB2312" w:hAnsi="仿宋_GB2312" w:eastAsia="仿宋_GB2312" w:cs="仿宋_GB2312"/>
          <w:color w:val="auto"/>
          <w:sz w:val="32"/>
          <w:szCs w:val="32"/>
          <w:highlight w:val="none"/>
          <w:lang w:eastAsia="zh-CN"/>
        </w:rPr>
        <w:t>（2）</w:t>
      </w:r>
      <w:r>
        <w:rPr>
          <w:rFonts w:hint="eastAsia" w:ascii="仿宋_GB2312" w:hAnsi="仿宋_GB2312" w:eastAsia="仿宋_GB2312" w:cs="仿宋_GB2312"/>
          <w:color w:val="auto"/>
          <w:sz w:val="32"/>
          <w:szCs w:val="32"/>
          <w:highlight w:val="none"/>
        </w:rPr>
        <w:t>涉及居民聚居区、学校、医院等敏感区域和敏感人群的；</w:t>
      </w:r>
    </w:p>
    <w:p w14:paraId="77376F23">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57" w:name="bookmark65"/>
      <w:r>
        <w:rPr>
          <w:rFonts w:hint="eastAsia" w:ascii="仿宋_GB2312" w:hAnsi="仿宋_GB2312" w:eastAsia="仿宋_GB2312" w:cs="仿宋_GB2312"/>
          <w:color w:val="auto"/>
          <w:sz w:val="32"/>
          <w:szCs w:val="32"/>
          <w:highlight w:val="none"/>
          <w:lang w:eastAsia="zh-CN"/>
        </w:rPr>
        <w:t>（3）</w:t>
      </w:r>
      <w:bookmarkEnd w:id="57"/>
      <w:r>
        <w:rPr>
          <w:rFonts w:hint="eastAsia" w:ascii="仿宋_GB2312" w:hAnsi="仿宋_GB2312" w:eastAsia="仿宋_GB2312" w:cs="仿宋_GB2312"/>
          <w:color w:val="auto"/>
          <w:sz w:val="32"/>
          <w:szCs w:val="32"/>
          <w:highlight w:val="none"/>
        </w:rPr>
        <w:t>涉及重金属或者类金属污染的；</w:t>
      </w:r>
    </w:p>
    <w:p w14:paraId="79B65598">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58" w:name="bookmark66"/>
      <w:r>
        <w:rPr>
          <w:rFonts w:hint="eastAsia" w:ascii="仿宋_GB2312" w:hAnsi="仿宋_GB2312" w:eastAsia="仿宋_GB2312" w:cs="仿宋_GB2312"/>
          <w:color w:val="auto"/>
          <w:sz w:val="32"/>
          <w:szCs w:val="32"/>
          <w:highlight w:val="none"/>
          <w:lang w:eastAsia="zh-CN"/>
        </w:rPr>
        <w:t>（4）</w:t>
      </w:r>
      <w:bookmarkEnd w:id="58"/>
      <w:r>
        <w:rPr>
          <w:rFonts w:hint="eastAsia" w:ascii="仿宋_GB2312" w:hAnsi="仿宋_GB2312" w:eastAsia="仿宋_GB2312" w:cs="仿宋_GB2312"/>
          <w:color w:val="auto"/>
          <w:sz w:val="32"/>
          <w:szCs w:val="32"/>
          <w:highlight w:val="none"/>
        </w:rPr>
        <w:t>有可能产生跨省或者跨国影响的；</w:t>
      </w:r>
    </w:p>
    <w:p w14:paraId="28C0A099">
      <w:pPr>
        <w:pStyle w:val="9"/>
        <w:pageBreakBefore w:val="0"/>
        <w:widowControl w:val="0"/>
        <w:tabs>
          <w:tab w:val="left" w:pos="1480"/>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59" w:name="bookmark67"/>
      <w:bookmarkEnd w:id="59"/>
      <w:r>
        <w:rPr>
          <w:rFonts w:hint="eastAsia" w:ascii="仿宋_GB2312" w:hAnsi="仿宋_GB2312" w:eastAsia="仿宋_GB2312" w:cs="仿宋_GB2312"/>
          <w:color w:val="auto"/>
          <w:sz w:val="32"/>
          <w:szCs w:val="32"/>
          <w:highlight w:val="none"/>
          <w:lang w:eastAsia="zh-CN"/>
        </w:rPr>
        <w:t>（5）</w:t>
      </w:r>
      <w:r>
        <w:rPr>
          <w:rFonts w:hint="eastAsia" w:ascii="仿宋_GB2312" w:hAnsi="仿宋_GB2312" w:eastAsia="仿宋_GB2312" w:cs="仿宋_GB2312"/>
          <w:color w:val="auto"/>
          <w:sz w:val="32"/>
          <w:szCs w:val="32"/>
          <w:highlight w:val="none"/>
        </w:rPr>
        <w:t>因环境污染引发群体性事件，或者社会影响较大的；</w:t>
      </w:r>
    </w:p>
    <w:p w14:paraId="7254ACD7">
      <w:pPr>
        <w:pStyle w:val="9"/>
        <w:pageBreakBefore w:val="0"/>
        <w:widowControl w:val="0"/>
        <w:tabs>
          <w:tab w:val="left" w:pos="1501"/>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60" w:name="bookmark68"/>
      <w:bookmarkEnd w:id="60"/>
      <w:r>
        <w:rPr>
          <w:rFonts w:hint="eastAsia" w:ascii="仿宋_GB2312" w:hAnsi="仿宋_GB2312" w:eastAsia="仿宋_GB2312" w:cs="仿宋_GB2312"/>
          <w:color w:val="auto"/>
          <w:sz w:val="32"/>
          <w:szCs w:val="32"/>
          <w:highlight w:val="none"/>
          <w:lang w:eastAsia="zh-CN"/>
        </w:rPr>
        <w:t>（6）</w:t>
      </w:r>
      <w:r>
        <w:rPr>
          <w:rFonts w:hint="eastAsia" w:ascii="仿宋_GB2312" w:hAnsi="仿宋_GB2312" w:eastAsia="仿宋_GB2312" w:cs="仿宋_GB2312"/>
          <w:color w:val="auto"/>
          <w:sz w:val="32"/>
          <w:szCs w:val="32"/>
          <w:highlight w:val="none"/>
        </w:rPr>
        <w:t>地方人民政府生态环境主管部门认为有必要报告的其他突发环境事件。</w:t>
      </w:r>
    </w:p>
    <w:p w14:paraId="5FD031DB">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bidi="en-US"/>
        </w:rPr>
        <w:t>5.1.2</w:t>
      </w:r>
      <w:r>
        <w:rPr>
          <w:rFonts w:hint="eastAsia" w:ascii="仿宋_GB2312" w:hAnsi="仿宋_GB2312" w:eastAsia="仿宋_GB2312" w:cs="仿宋_GB2312"/>
          <w:color w:val="auto"/>
          <w:sz w:val="32"/>
          <w:szCs w:val="32"/>
          <w:highlight w:val="none"/>
        </w:rPr>
        <w:t>报告内容</w:t>
      </w:r>
    </w:p>
    <w:p w14:paraId="52A8F486">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突发环境事件的报告分为初报、续报和处理结果报告三类。初报在发现和得知事件后1小时内上报；续报在查清有关基本情况后随时上报；处理结果报告在事件处理完毕后立即上报。</w:t>
      </w:r>
    </w:p>
    <w:p w14:paraId="6E179628">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初报应当报告突发环境事件的发生时间、地点、信息来源、事件起因和性质、基本过程、主要污染物和数量、监测数据、人员受害情况、饮用水水源地等环境敏感点受影响情况、事件发展趋势、处置情况、拟采取的措施以及下一步工作建议等初步情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并提供可能受到突发环境事件影响的环境敏感点的分布示意图。</w:t>
      </w:r>
    </w:p>
    <w:p w14:paraId="38DC131E">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续报应当在初报的基础上，报告有关处置进展情况。</w:t>
      </w:r>
    </w:p>
    <w:p w14:paraId="535CA196">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处理结果报告应当在初报和续报的基础上，报告处理突发环境事件的措施、过程和结果，突发环境事件潜在或者间接危害以及损失、社会影响、处理后的遗留问题、责任追究等详细情况。</w:t>
      </w:r>
    </w:p>
    <w:p w14:paraId="6F3B0778">
      <w:pPr>
        <w:pStyle w:val="9"/>
        <w:pageBreakBefore w:val="0"/>
        <w:widowControl w:val="0"/>
        <w:tabs>
          <w:tab w:val="left" w:pos="1062"/>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61" w:name="bookmark69"/>
      <w:bookmarkEnd w:id="61"/>
      <w:r>
        <w:rPr>
          <w:rFonts w:hint="eastAsia" w:ascii="仿宋_GB2312" w:hAnsi="仿宋_GB2312" w:eastAsia="仿宋_GB2312" w:cs="仿宋_GB2312"/>
          <w:color w:val="auto"/>
          <w:sz w:val="32"/>
          <w:szCs w:val="32"/>
          <w:highlight w:val="none"/>
          <w:lang w:val="en-US" w:eastAsia="zh-CN" w:bidi="en-US"/>
        </w:rPr>
        <w:t>5.1.</w:t>
      </w:r>
      <w:r>
        <w:rPr>
          <w:rFonts w:hint="eastAsia" w:ascii="仿宋_GB2312" w:hAnsi="仿宋_GB2312" w:eastAsia="仿宋_GB2312" w:cs="仿宋_GB2312"/>
          <w:color w:val="auto"/>
          <w:sz w:val="32"/>
          <w:szCs w:val="32"/>
          <w:highlight w:val="none"/>
          <w:lang w:val="zh-CN" w:eastAsia="zh-CN" w:bidi="zh-CN"/>
        </w:rPr>
        <w:t>3</w:t>
      </w:r>
      <w:r>
        <w:rPr>
          <w:rFonts w:hint="eastAsia" w:ascii="仿宋_GB2312" w:hAnsi="仿宋_GB2312" w:eastAsia="仿宋_GB2312" w:cs="仿宋_GB2312"/>
          <w:color w:val="auto"/>
          <w:sz w:val="32"/>
          <w:szCs w:val="32"/>
          <w:highlight w:val="none"/>
        </w:rPr>
        <w:t>报告方式</w:t>
      </w:r>
    </w:p>
    <w:p w14:paraId="78A947AD">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突发环境事件信息应当采用传真、网络、邮寄或面呈等方式书面报告；情况紧急时，初报可通过电话报告，但应当及时补充书面报告。书面报告中应当载明突发环境事件报告单位、报告签发人、联系人及联系方式等内容，并尽可能提供地图、图片以及相关的多媒体资料。</w:t>
      </w:r>
    </w:p>
    <w:p w14:paraId="5AD80C09">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bidi="en-US"/>
        </w:rPr>
        <w:t>5.2</w:t>
      </w:r>
      <w:r>
        <w:rPr>
          <w:rFonts w:hint="eastAsia" w:ascii="楷体_GB2312" w:hAnsi="楷体_GB2312" w:eastAsia="楷体_GB2312" w:cs="楷体_GB2312"/>
          <w:color w:val="auto"/>
          <w:sz w:val="32"/>
          <w:szCs w:val="32"/>
          <w:highlight w:val="none"/>
        </w:rPr>
        <w:t>应急行动准备</w:t>
      </w:r>
    </w:p>
    <w:p w14:paraId="203B99BA">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应急响应启动后，县政府成立现场应急指挥部。现场应急指挥部应急行动包括以下几个方面：</w:t>
      </w:r>
    </w:p>
    <w:p w14:paraId="4D3F6D79">
      <w:pPr>
        <w:pStyle w:val="9"/>
        <w:pageBreakBefore w:val="0"/>
        <w:widowControl w:val="0"/>
        <w:tabs>
          <w:tab w:val="left" w:pos="10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62" w:name="bookmark70"/>
      <w:bookmarkEnd w:id="62"/>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会同责任单位或责任人，收集突发现场的第一手资料，进行现场踏勘，专家咨询，对事件性质、危害程度和发展态势做出恰当的判断。</w:t>
      </w:r>
    </w:p>
    <w:p w14:paraId="07D3075A">
      <w:pPr>
        <w:pStyle w:val="9"/>
        <w:pageBreakBefore w:val="0"/>
        <w:widowControl w:val="0"/>
        <w:tabs>
          <w:tab w:val="left" w:pos="1045"/>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63" w:name="bookmark71"/>
      <w:bookmarkEnd w:id="63"/>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根据突发环境事件性质、波及范围、受影响人员分布、应急人力与物力等情况，组织专家制订科学的现场应急处置方案。</w:t>
      </w:r>
    </w:p>
    <w:p w14:paraId="0D8F0E69">
      <w:pPr>
        <w:pStyle w:val="9"/>
        <w:pageBreakBefore w:val="0"/>
        <w:widowControl w:val="0"/>
        <w:tabs>
          <w:tab w:val="left" w:pos="10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64" w:name="bookmark72"/>
      <w:bookmarkEnd w:id="64"/>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紧急调用、协调应急救援所需的人员、物资、设备、设施、资金等，确保应急所需及时到位。</w:t>
      </w:r>
    </w:p>
    <w:p w14:paraId="3C06C91E">
      <w:pPr>
        <w:pStyle w:val="9"/>
        <w:pageBreakBefore w:val="0"/>
        <w:widowControl w:val="0"/>
        <w:tabs>
          <w:tab w:val="left" w:pos="1064"/>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65" w:name="bookmark73"/>
      <w:bookmarkEnd w:id="65"/>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立即对已污染的区域，根据污染性质采取相应的措施，防止污染物扩散，消除或尽量减轻污染物对人群健康和环境的影响。</w:t>
      </w:r>
    </w:p>
    <w:p w14:paraId="6542CA72">
      <w:pPr>
        <w:pStyle w:val="9"/>
        <w:pageBreakBefore w:val="0"/>
        <w:widowControl w:val="0"/>
        <w:tabs>
          <w:tab w:val="left" w:pos="1066"/>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66" w:name="bookmark74"/>
      <w:bookmarkEnd w:id="66"/>
      <w:r>
        <w:rPr>
          <w:rFonts w:hint="eastAsia" w:ascii="楷体_GB2312" w:hAnsi="楷体_GB2312" w:eastAsia="楷体_GB2312" w:cs="楷体_GB2312"/>
          <w:color w:val="auto"/>
          <w:sz w:val="32"/>
          <w:szCs w:val="32"/>
          <w:highlight w:val="none"/>
          <w:lang w:val="en-US" w:eastAsia="zh-CN"/>
        </w:rPr>
        <w:t>5.</w:t>
      </w:r>
      <w:r>
        <w:rPr>
          <w:rFonts w:hint="eastAsia" w:ascii="楷体_GB2312" w:hAnsi="楷体_GB2312" w:eastAsia="楷体_GB2312" w:cs="楷体_GB2312"/>
          <w:color w:val="auto"/>
          <w:sz w:val="32"/>
          <w:szCs w:val="32"/>
          <w:highlight w:val="none"/>
        </w:rPr>
        <w:t>3应急处置措施</w:t>
      </w:r>
    </w:p>
    <w:p w14:paraId="20B266E5">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bidi="en-US"/>
        </w:rPr>
        <w:t>5.3.</w:t>
      </w:r>
      <w:r>
        <w:rPr>
          <w:rFonts w:hint="eastAsia" w:ascii="仿宋_GB2312" w:hAnsi="仿宋_GB2312" w:eastAsia="仿宋_GB2312" w:cs="仿宋_GB2312"/>
          <w:color w:val="auto"/>
          <w:sz w:val="32"/>
          <w:szCs w:val="32"/>
          <w:highlight w:val="none"/>
        </w:rPr>
        <w:t>1应急处置原则</w:t>
      </w:r>
    </w:p>
    <w:p w14:paraId="2B84BA15">
      <w:pPr>
        <w:pStyle w:val="9"/>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（1）</w:t>
      </w:r>
      <w:r>
        <w:rPr>
          <w:rFonts w:hint="eastAsia" w:ascii="仿宋_GB2312" w:hAnsi="仿宋_GB2312" w:eastAsia="仿宋_GB2312" w:cs="仿宋_GB2312"/>
          <w:color w:val="auto"/>
          <w:sz w:val="32"/>
          <w:szCs w:val="32"/>
          <w:highlight w:val="none"/>
        </w:rPr>
        <w:t>按照</w:t>
      </w:r>
      <w:r>
        <w:rPr>
          <w:rFonts w:hint="eastAsia" w:ascii="仿宋_GB2312" w:hAnsi="仿宋_GB2312" w:eastAsia="仿宋_GB2312" w:cs="仿宋_GB2312"/>
          <w:color w:val="auto"/>
          <w:sz w:val="32"/>
          <w:szCs w:val="32"/>
          <w:highlight w:val="none"/>
          <w:lang w:val="zh-CN" w:eastAsia="zh-CN" w:bidi="zh-CN"/>
        </w:rPr>
        <w:t>“先</w:t>
      </w:r>
      <w:r>
        <w:rPr>
          <w:rFonts w:hint="eastAsia" w:ascii="仿宋_GB2312" w:hAnsi="仿宋_GB2312" w:eastAsia="仿宋_GB2312" w:cs="仿宋_GB2312"/>
          <w:color w:val="auto"/>
          <w:sz w:val="32"/>
          <w:szCs w:val="32"/>
          <w:highlight w:val="none"/>
        </w:rPr>
        <w:t>控制，后处理”原则，迅速实施先期处置，优先控制污染源，尽快阻止污染物继续排放外泄。</w:t>
      </w:r>
    </w:p>
    <w:p w14:paraId="76CD5721">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w:t>
      </w:r>
      <w:r>
        <w:rPr>
          <w:rFonts w:hint="eastAsia" w:ascii="仿宋_GB2312" w:hAnsi="仿宋_GB2312" w:eastAsia="仿宋_GB2312" w:cs="仿宋_GB2312"/>
          <w:color w:val="auto"/>
          <w:sz w:val="32"/>
          <w:szCs w:val="32"/>
          <w:highlight w:val="none"/>
        </w:rPr>
        <w:t>尽可能控制和缩小已排出污染物的扩散、蔓延范围，把突发环境事件危害降低到最小程度。</w:t>
      </w:r>
    </w:p>
    <w:p w14:paraId="4107424E">
      <w:pPr>
        <w:pStyle w:val="9"/>
        <w:pageBreakBefore w:val="0"/>
        <w:widowControl w:val="0"/>
        <w:tabs>
          <w:tab w:val="left" w:pos="1472"/>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67" w:name="bookmark75"/>
      <w:bookmarkEnd w:id="67"/>
      <w:r>
        <w:rPr>
          <w:rFonts w:hint="eastAsia" w:ascii="仿宋_GB2312" w:hAnsi="仿宋_GB2312" w:eastAsia="仿宋_GB2312" w:cs="仿宋_GB2312"/>
          <w:color w:val="auto"/>
          <w:sz w:val="32"/>
          <w:szCs w:val="32"/>
          <w:highlight w:val="none"/>
          <w:lang w:eastAsia="zh-CN"/>
        </w:rPr>
        <w:t>（3）</w:t>
      </w:r>
      <w:r>
        <w:rPr>
          <w:rFonts w:hint="eastAsia" w:ascii="仿宋_GB2312" w:hAnsi="仿宋_GB2312" w:eastAsia="仿宋_GB2312" w:cs="仿宋_GB2312"/>
          <w:color w:val="auto"/>
          <w:sz w:val="32"/>
          <w:szCs w:val="32"/>
          <w:highlight w:val="none"/>
        </w:rPr>
        <w:t>依靠科技和专家力量，采取科学有效的措施，尽量避免和减少人员伤亡，确保人民群众生命安全。</w:t>
      </w:r>
    </w:p>
    <w:p w14:paraId="7AC082B4">
      <w:pPr>
        <w:pStyle w:val="9"/>
        <w:pageBreakBefore w:val="0"/>
        <w:widowControl w:val="0"/>
        <w:tabs>
          <w:tab w:val="left" w:pos="1470"/>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68" w:name="bookmark76"/>
      <w:bookmarkEnd w:id="68"/>
      <w:r>
        <w:rPr>
          <w:rFonts w:hint="eastAsia" w:ascii="仿宋_GB2312" w:hAnsi="仿宋_GB2312" w:eastAsia="仿宋_GB2312" w:cs="仿宋_GB2312"/>
          <w:color w:val="auto"/>
          <w:sz w:val="32"/>
          <w:szCs w:val="32"/>
          <w:highlight w:val="none"/>
          <w:lang w:eastAsia="zh-CN"/>
        </w:rPr>
        <w:t>（4）</w:t>
      </w:r>
      <w:r>
        <w:rPr>
          <w:rFonts w:hint="eastAsia" w:ascii="仿宋_GB2312" w:hAnsi="仿宋_GB2312" w:eastAsia="仿宋_GB2312" w:cs="仿宋_GB2312"/>
          <w:color w:val="auto"/>
          <w:sz w:val="32"/>
          <w:szCs w:val="32"/>
          <w:highlight w:val="none"/>
        </w:rPr>
        <w:t>应急处置要立足于彻底消除污染危害，避免遗留后患。</w:t>
      </w:r>
    </w:p>
    <w:p w14:paraId="199A048B">
      <w:pPr>
        <w:pStyle w:val="9"/>
        <w:pageBreakBefore w:val="0"/>
        <w:widowControl w:val="0"/>
        <w:tabs>
          <w:tab w:val="left" w:pos="6372"/>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bidi="en-US"/>
        </w:rPr>
        <w:t>5.3.2</w:t>
      </w:r>
      <w:r>
        <w:rPr>
          <w:rFonts w:hint="eastAsia" w:ascii="仿宋_GB2312" w:hAnsi="仿宋_GB2312" w:eastAsia="仿宋_GB2312" w:cs="仿宋_GB2312"/>
          <w:color w:val="auto"/>
          <w:sz w:val="32"/>
          <w:szCs w:val="32"/>
          <w:highlight w:val="none"/>
        </w:rPr>
        <w:t>先期处置</w:t>
      </w:r>
    </w:p>
    <w:p w14:paraId="7FE77587">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突发环境事件发生后，事涉地乡镇政府和责任单位要立即进行先期处置，采取措施控制事态发展。县指挥部立即调度物资和社会资源，指挥和派遣相关部门专业应急队伍赶赴现场，果断控制污染源，全力控制事件态势，严防二次污染和次生、衍生事件发生。</w:t>
      </w:r>
    </w:p>
    <w:p w14:paraId="5F5EA768">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bidi="en-US"/>
        </w:rPr>
        <w:t>5.4</w:t>
      </w:r>
      <w:r>
        <w:rPr>
          <w:rFonts w:hint="eastAsia" w:ascii="楷体_GB2312" w:hAnsi="楷体_GB2312" w:eastAsia="楷体_GB2312" w:cs="楷体_GB2312"/>
          <w:color w:val="auto"/>
          <w:sz w:val="32"/>
          <w:szCs w:val="32"/>
          <w:highlight w:val="none"/>
        </w:rPr>
        <w:t>现场控制与处置</w:t>
      </w:r>
    </w:p>
    <w:p w14:paraId="10ADAA21">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根据污染物的性质、突发事件类型、事件可控性、严重程度、影响范围及周边环境的敏感性，现场应急指挥部可实施如下措施：</w:t>
      </w:r>
    </w:p>
    <w:p w14:paraId="0F1100BD">
      <w:pPr>
        <w:pStyle w:val="9"/>
        <w:pageBreakBefore w:val="0"/>
        <w:widowControl w:val="0"/>
        <w:tabs>
          <w:tab w:val="left" w:pos="1045"/>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69" w:name="bookmark77"/>
      <w:bookmarkEnd w:id="69"/>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维护现场秩序，迅速划定污染隔离区和交通管制区，确定重点防护区域，并设置警示标志。</w:t>
      </w:r>
    </w:p>
    <w:p w14:paraId="2E5F325B">
      <w:pPr>
        <w:pStyle w:val="9"/>
        <w:pageBreakBefore w:val="0"/>
        <w:widowControl w:val="0"/>
        <w:tabs>
          <w:tab w:val="left" w:pos="10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70" w:name="bookmark78"/>
      <w:bookmarkEnd w:id="70"/>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根据应急处置方案，迅速消除、控制或者安全转移污染源，及时控制污染物继续外排或泄漏，切断污染物进入环境中的途径。</w:t>
      </w:r>
    </w:p>
    <w:p w14:paraId="1E6DA79E">
      <w:pPr>
        <w:pStyle w:val="9"/>
        <w:pageBreakBefore w:val="0"/>
        <w:widowControl w:val="0"/>
        <w:tabs>
          <w:tab w:val="left" w:pos="402"/>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71" w:name="bookmark79"/>
      <w:bookmarkEnd w:id="71"/>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组织开展紧急医学救援工作，确定事故疏散区域，及时疏散受影响群众，以各种媒介为载体告知单位和个人应采取的安全防护措施，做好稳定社会秩序和伤亡人员的善后及安抚工作。</w:t>
      </w:r>
    </w:p>
    <w:p w14:paraId="709250DE">
      <w:pPr>
        <w:pStyle w:val="9"/>
        <w:pageBreakBefore w:val="0"/>
        <w:widowControl w:val="0"/>
        <w:tabs>
          <w:tab w:val="left" w:pos="105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72" w:name="bookmark80"/>
      <w:bookmarkEnd w:id="72"/>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组织专家分析事件的发展趋势，不断提出应急处置方案的调整和优化建议。</w:t>
      </w:r>
    </w:p>
    <w:p w14:paraId="6BC915FD">
      <w:pPr>
        <w:pStyle w:val="9"/>
        <w:pageBreakBefore w:val="0"/>
        <w:widowControl w:val="0"/>
        <w:tabs>
          <w:tab w:val="left" w:pos="1045"/>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73" w:name="bookmark81"/>
      <w:bookmarkEnd w:id="73"/>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核实现场情况，组织收集、整理、编辑应急现场信息，保证现场信息传递的真实、及时与畅通，有效管理现场媒体，及时向县政府和上级生态环境部门及社会汇报应急处置具体情况。</w:t>
      </w:r>
    </w:p>
    <w:p w14:paraId="70E9C2D0">
      <w:pPr>
        <w:pStyle w:val="9"/>
        <w:pageBreakBefore w:val="0"/>
        <w:widowControl w:val="0"/>
        <w:tabs>
          <w:tab w:val="left" w:pos="1045"/>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74" w:name="bookmark82"/>
      <w:bookmarkEnd w:id="74"/>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污染事件得到控制后，及时进行污染现场清理和洗消，避免产生次生污染。</w:t>
      </w:r>
    </w:p>
    <w:p w14:paraId="7FCF7E28">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bidi="en-US"/>
        </w:rPr>
        <w:t>5.</w:t>
      </w:r>
      <w:r>
        <w:rPr>
          <w:rFonts w:hint="eastAsia" w:ascii="楷体_GB2312" w:hAnsi="楷体_GB2312" w:eastAsia="楷体_GB2312" w:cs="楷体_GB2312"/>
          <w:color w:val="auto"/>
          <w:sz w:val="32"/>
          <w:szCs w:val="32"/>
          <w:highlight w:val="none"/>
        </w:rPr>
        <w:t>5应急监测</w:t>
      </w:r>
    </w:p>
    <w:p w14:paraId="2F841553">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现场应急指挥部负责组织协调突发环境事件现场及周边环境的应急监测工作。</w:t>
      </w:r>
    </w:p>
    <w:p w14:paraId="62FC2595">
      <w:pPr>
        <w:pStyle w:val="9"/>
        <w:pageBreakBefore w:val="0"/>
        <w:widowControl w:val="0"/>
        <w:tabs>
          <w:tab w:val="left" w:pos="1054"/>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75" w:name="bookmark83"/>
      <w:bookmarkEnd w:id="75"/>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根据突发环境事件污染物的扩散速度、事件发生地的气象和地域特点，制订应急监测方案，确定污染物扩散范围。视污染物的扩散情况和监测结果的变化趋势，可对监测方案进行适时调整。</w:t>
      </w:r>
    </w:p>
    <w:p w14:paraId="16B3940B">
      <w:pPr>
        <w:pStyle w:val="9"/>
        <w:pageBreakBefore w:val="0"/>
        <w:widowControl w:val="0"/>
        <w:tabs>
          <w:tab w:val="left" w:pos="105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76" w:name="bookmark84"/>
      <w:bookmarkEnd w:id="76"/>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优先选用污染物现场快速检测法，当不具备快速检测条件和检测技术时或需对污染程度和污染范围进行精确判断时，应尽快送至实验室内进行分析检测。</w:t>
      </w:r>
    </w:p>
    <w:p w14:paraId="1884EE21">
      <w:pPr>
        <w:pStyle w:val="9"/>
        <w:pageBreakBefore w:val="0"/>
        <w:widowControl w:val="0"/>
        <w:tabs>
          <w:tab w:val="left" w:pos="10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77" w:name="bookmark85"/>
      <w:bookmarkEnd w:id="77"/>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根据监测结果，综合分析突发环境事件污染变化趋势，并通过专家咨询和讨论的方式，预测并报告突发环境事件的发展情况和污染物的变化情况，作为突发环境事件应急决策的依据。</w:t>
      </w:r>
      <w:bookmarkStart w:id="78" w:name="bookmark86"/>
      <w:bookmarkEnd w:id="78"/>
    </w:p>
    <w:p w14:paraId="5B570E78">
      <w:pPr>
        <w:pStyle w:val="9"/>
        <w:pageBreakBefore w:val="0"/>
        <w:widowControl w:val="0"/>
        <w:tabs>
          <w:tab w:val="left" w:pos="1069"/>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bidi="zh-CN"/>
        </w:rPr>
        <w:t>5.</w:t>
      </w:r>
      <w:r>
        <w:rPr>
          <w:rFonts w:hint="eastAsia" w:ascii="楷体_GB2312" w:hAnsi="楷体_GB2312" w:eastAsia="楷体_GB2312" w:cs="楷体_GB2312"/>
          <w:color w:val="auto"/>
          <w:sz w:val="32"/>
          <w:szCs w:val="32"/>
          <w:highlight w:val="none"/>
          <w:lang w:val="zh-CN" w:eastAsia="zh-CN" w:bidi="zh-CN"/>
        </w:rPr>
        <w:t>6</w:t>
      </w:r>
      <w:r>
        <w:rPr>
          <w:rFonts w:hint="eastAsia" w:ascii="楷体_GB2312" w:hAnsi="楷体_GB2312" w:eastAsia="楷体_GB2312" w:cs="楷体_GB2312"/>
          <w:color w:val="auto"/>
          <w:sz w:val="32"/>
          <w:szCs w:val="32"/>
          <w:highlight w:val="none"/>
        </w:rPr>
        <w:t>信息发布</w:t>
      </w:r>
    </w:p>
    <w:p w14:paraId="45BC4645">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由县指挥部统一负责事件信息发布。事件</w:t>
      </w:r>
      <w:r>
        <w:rPr>
          <w:rFonts w:hint="eastAsia" w:ascii="仿宋_GB2312" w:hAnsi="仿宋_GB2312" w:eastAsia="仿宋_GB2312" w:cs="仿宋_GB2312"/>
          <w:color w:val="auto"/>
          <w:sz w:val="32"/>
          <w:szCs w:val="32"/>
          <w:highlight w:val="none"/>
          <w:lang w:eastAsia="zh-CN"/>
        </w:rPr>
        <w:t>信息的</w:t>
      </w:r>
      <w:r>
        <w:rPr>
          <w:rFonts w:hint="eastAsia" w:ascii="仿宋_GB2312" w:hAnsi="仿宋_GB2312" w:eastAsia="仿宋_GB2312" w:cs="仿宋_GB2312"/>
          <w:color w:val="auto"/>
          <w:sz w:val="32"/>
          <w:szCs w:val="32"/>
          <w:highlight w:val="none"/>
        </w:rPr>
        <w:t>发布应当准确、客观，正确引导社会舆论</w:t>
      </w:r>
      <w:r>
        <w:rPr>
          <w:rFonts w:hint="eastAsia" w:ascii="仿宋_GB2312" w:hAnsi="仿宋_GB2312" w:eastAsia="仿宋_GB2312" w:cs="仿宋_GB2312"/>
          <w:color w:val="auto"/>
          <w:sz w:val="32"/>
          <w:szCs w:val="32"/>
          <w:highlight w:val="none"/>
          <w:lang w:eastAsia="zh-CN"/>
        </w:rPr>
        <w:t>，有</w:t>
      </w:r>
      <w:r>
        <w:rPr>
          <w:rFonts w:hint="eastAsia" w:ascii="仿宋_GB2312" w:hAnsi="仿宋_GB2312" w:eastAsia="仿宋_GB2312" w:cs="仿宋_GB2312"/>
          <w:color w:val="auto"/>
          <w:sz w:val="32"/>
          <w:szCs w:val="32"/>
          <w:highlight w:val="none"/>
        </w:rPr>
        <w:t>利于维护社会稳定和人心安定。任何单位或个人不得随意发布或散布未经核实或没有事实依据的信息和传言。</w:t>
      </w:r>
    </w:p>
    <w:p w14:paraId="3A5A1C67">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预警信息发布的方式及范围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通过电视、广播、报纸、互联网、手机短信等多种渠道进行发布。</w:t>
      </w:r>
    </w:p>
    <w:p w14:paraId="3624EE23">
      <w:pPr>
        <w:pStyle w:val="9"/>
        <w:pageBreakBefore w:val="0"/>
        <w:widowControl w:val="0"/>
        <w:tabs>
          <w:tab w:val="left" w:pos="1057"/>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79" w:name="bookmark87"/>
      <w:bookmarkEnd w:id="79"/>
      <w:r>
        <w:rPr>
          <w:rFonts w:hint="eastAsia" w:ascii="楷体_GB2312" w:hAnsi="楷体_GB2312" w:eastAsia="楷体_GB2312" w:cs="楷体_GB2312"/>
          <w:color w:val="auto"/>
          <w:sz w:val="32"/>
          <w:szCs w:val="32"/>
          <w:highlight w:val="none"/>
          <w:lang w:val="en-US" w:eastAsia="zh-CN"/>
        </w:rPr>
        <w:t>5.</w:t>
      </w:r>
      <w:r>
        <w:rPr>
          <w:rFonts w:hint="eastAsia" w:ascii="楷体_GB2312" w:hAnsi="楷体_GB2312" w:eastAsia="楷体_GB2312" w:cs="楷体_GB2312"/>
          <w:color w:val="auto"/>
          <w:sz w:val="32"/>
          <w:szCs w:val="32"/>
          <w:highlight w:val="none"/>
        </w:rPr>
        <w:t>7安全防护</w:t>
      </w:r>
    </w:p>
    <w:p w14:paraId="103853A6">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bidi="en-US"/>
        </w:rPr>
        <w:t>5.7.</w:t>
      </w:r>
      <w:r>
        <w:rPr>
          <w:rFonts w:hint="eastAsia" w:ascii="仿宋_GB2312" w:hAnsi="仿宋_GB2312" w:eastAsia="仿宋_GB2312" w:cs="仿宋_GB2312"/>
          <w:color w:val="auto"/>
          <w:sz w:val="32"/>
          <w:szCs w:val="32"/>
          <w:highlight w:val="none"/>
        </w:rPr>
        <w:t>1应急人员安全防护</w:t>
      </w:r>
    </w:p>
    <w:p w14:paraId="4341FAD8">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现场处置人员应根据不同类型环境事件的特点，配备相应的专业防护装备，采取安全防护措施。严格执行应急人员出入事发现场程序。</w:t>
      </w:r>
    </w:p>
    <w:p w14:paraId="42A85615">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bidi="en-US"/>
        </w:rPr>
        <w:t>5.7.2</w:t>
      </w:r>
      <w:r>
        <w:rPr>
          <w:rFonts w:hint="eastAsia" w:ascii="仿宋_GB2312" w:hAnsi="仿宋_GB2312" w:eastAsia="仿宋_GB2312" w:cs="仿宋_GB2312"/>
          <w:color w:val="auto"/>
          <w:sz w:val="32"/>
          <w:szCs w:val="32"/>
          <w:highlight w:val="none"/>
        </w:rPr>
        <w:t>受威胁群众安全防护</w:t>
      </w:r>
    </w:p>
    <w:p w14:paraId="45F5E643">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现场应急指挥部负责组织受威胁群众的安全防护工作，主要工作内容如下：</w:t>
      </w:r>
    </w:p>
    <w:p w14:paraId="7FD4F918">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（1）</w:t>
      </w:r>
      <w:r>
        <w:rPr>
          <w:rFonts w:hint="eastAsia" w:ascii="仿宋_GB2312" w:hAnsi="仿宋_GB2312" w:eastAsia="仿宋_GB2312" w:cs="仿宋_GB2312"/>
          <w:color w:val="auto"/>
          <w:sz w:val="32"/>
          <w:szCs w:val="32"/>
          <w:highlight w:val="none"/>
        </w:rPr>
        <w:t>根据突发环境事件的性质、特点，告知群众应采取的安全防护措施。</w:t>
      </w:r>
    </w:p>
    <w:p w14:paraId="2797B2F5">
      <w:pPr>
        <w:pStyle w:val="9"/>
        <w:pageBreakBefore w:val="0"/>
        <w:widowControl w:val="0"/>
        <w:tabs>
          <w:tab w:val="left" w:pos="1486"/>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80" w:name="bookmark88"/>
      <w:bookmarkEnd w:id="80"/>
      <w:r>
        <w:rPr>
          <w:rFonts w:hint="eastAsia" w:ascii="仿宋_GB2312" w:hAnsi="仿宋_GB2312" w:eastAsia="仿宋_GB2312" w:cs="仿宋_GB2312"/>
          <w:color w:val="auto"/>
          <w:sz w:val="32"/>
          <w:szCs w:val="32"/>
          <w:highlight w:val="none"/>
          <w:lang w:eastAsia="zh-CN"/>
        </w:rPr>
        <w:t>（2）</w:t>
      </w:r>
      <w:r>
        <w:rPr>
          <w:rFonts w:hint="eastAsia" w:ascii="仿宋_GB2312" w:hAnsi="仿宋_GB2312" w:eastAsia="仿宋_GB2312" w:cs="仿宋_GB2312"/>
          <w:color w:val="auto"/>
          <w:sz w:val="32"/>
          <w:szCs w:val="32"/>
          <w:highlight w:val="none"/>
        </w:rPr>
        <w:t>根据事发时当地的气象、地理环境、人员密集度等，确定群众疏散的方式，指定有关部门组织群众安全疏散撤离。</w:t>
      </w:r>
    </w:p>
    <w:p w14:paraId="6DA8B903">
      <w:pPr>
        <w:pStyle w:val="9"/>
        <w:pageBreakBefore w:val="0"/>
        <w:widowControl w:val="0"/>
        <w:tabs>
          <w:tab w:val="left" w:pos="149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sz w:val="32"/>
          <w:szCs w:val="32"/>
          <w:highlight w:val="none"/>
        </w:rPr>
      </w:pPr>
      <w:bookmarkStart w:id="81" w:name="bookmark89"/>
      <w:bookmarkEnd w:id="81"/>
      <w:r>
        <w:rPr>
          <w:rFonts w:hint="eastAsia" w:ascii="仿宋_GB2312" w:hAnsi="仿宋_GB2312" w:eastAsia="仿宋_GB2312" w:cs="仿宋_GB2312"/>
          <w:color w:val="auto"/>
          <w:sz w:val="32"/>
          <w:szCs w:val="32"/>
          <w:highlight w:val="none"/>
          <w:lang w:eastAsia="zh-CN"/>
        </w:rPr>
        <w:t>（3）</w:t>
      </w:r>
      <w:r>
        <w:rPr>
          <w:rFonts w:hint="eastAsia" w:ascii="仿宋_GB2312" w:hAnsi="仿宋_GB2312" w:eastAsia="仿宋_GB2312" w:cs="仿宋_GB2312"/>
          <w:color w:val="auto"/>
          <w:sz w:val="32"/>
          <w:szCs w:val="32"/>
          <w:highlight w:val="none"/>
        </w:rPr>
        <w:t>在事发地安全边界以外，设立紧急避难场所。</w:t>
      </w:r>
    </w:p>
    <w:p w14:paraId="001020CF">
      <w:pPr>
        <w:pStyle w:val="9"/>
        <w:pageBreakBefore w:val="0"/>
        <w:widowControl w:val="0"/>
        <w:tabs>
          <w:tab w:val="left" w:pos="1057"/>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82" w:name="bookmark90"/>
      <w:bookmarkEnd w:id="82"/>
      <w:r>
        <w:rPr>
          <w:rFonts w:hint="eastAsia" w:ascii="楷体_GB2312" w:hAnsi="楷体_GB2312" w:eastAsia="楷体_GB2312" w:cs="楷体_GB2312"/>
          <w:color w:val="auto"/>
          <w:sz w:val="32"/>
          <w:szCs w:val="32"/>
          <w:highlight w:val="none"/>
          <w:lang w:val="en-US" w:eastAsia="zh-CN"/>
        </w:rPr>
        <w:t>5.</w:t>
      </w:r>
      <w:r>
        <w:rPr>
          <w:rFonts w:hint="eastAsia" w:ascii="楷体_GB2312" w:hAnsi="楷体_GB2312" w:eastAsia="楷体_GB2312" w:cs="楷体_GB2312"/>
          <w:color w:val="auto"/>
          <w:sz w:val="32"/>
          <w:szCs w:val="32"/>
          <w:highlight w:val="none"/>
        </w:rPr>
        <w:t>8扩大应急或请示增援</w:t>
      </w:r>
    </w:p>
    <w:p w14:paraId="4966FA83">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当突发环境事件的事态难以控制或有扩大、发展趋势时，县指挥部要视情况确定实施扩大应急，必要时向县政府报告，同时请求支援。</w:t>
      </w:r>
    </w:p>
    <w:p w14:paraId="700E9730">
      <w:pPr>
        <w:pStyle w:val="9"/>
        <w:pageBreakBefore w:val="0"/>
        <w:widowControl w:val="0"/>
        <w:tabs>
          <w:tab w:val="left" w:pos="1032"/>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83" w:name="bookmark91"/>
      <w:bookmarkEnd w:id="83"/>
      <w:r>
        <w:rPr>
          <w:rFonts w:hint="eastAsia" w:ascii="楷体_GB2312" w:hAnsi="楷体_GB2312" w:eastAsia="楷体_GB2312" w:cs="楷体_GB2312"/>
          <w:color w:val="auto"/>
          <w:sz w:val="32"/>
          <w:szCs w:val="32"/>
          <w:highlight w:val="none"/>
          <w:lang w:val="en-US" w:eastAsia="zh-CN" w:bidi="zh-CN"/>
        </w:rPr>
        <w:t>5.</w:t>
      </w:r>
      <w:r>
        <w:rPr>
          <w:rFonts w:hint="eastAsia" w:ascii="楷体_GB2312" w:hAnsi="楷体_GB2312" w:eastAsia="楷体_GB2312" w:cs="楷体_GB2312"/>
          <w:color w:val="auto"/>
          <w:sz w:val="32"/>
          <w:szCs w:val="32"/>
          <w:highlight w:val="none"/>
          <w:lang w:val="zh-CN" w:eastAsia="zh-CN" w:bidi="zh-CN"/>
        </w:rPr>
        <w:t>9</w:t>
      </w:r>
      <w:r>
        <w:rPr>
          <w:rFonts w:hint="eastAsia" w:ascii="楷体_GB2312" w:hAnsi="楷体_GB2312" w:eastAsia="楷体_GB2312" w:cs="楷体_GB2312"/>
          <w:color w:val="auto"/>
          <w:sz w:val="32"/>
          <w:szCs w:val="32"/>
          <w:highlight w:val="none"/>
        </w:rPr>
        <w:t>应急终止</w:t>
      </w:r>
    </w:p>
    <w:p w14:paraId="09678884">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当突发环境事件现场得到控制，事件条件已经消除；污染源的泄漏或释放已降至规定限值以内且环境应急监测值已</w:t>
      </w:r>
      <w:r>
        <w:rPr>
          <w:rFonts w:hint="eastAsia" w:ascii="仿宋_GB2312" w:hAnsi="仿宋_GB2312" w:eastAsia="仿宋_GB2312" w:cs="仿宋_GB2312"/>
          <w:color w:val="auto"/>
          <w:sz w:val="32"/>
          <w:szCs w:val="32"/>
          <w:highlight w:val="none"/>
          <w:lang w:eastAsia="zh-CN"/>
        </w:rPr>
        <w:t>恢复正常，</w:t>
      </w:r>
      <w:r>
        <w:rPr>
          <w:rFonts w:hint="eastAsia" w:ascii="仿宋_GB2312" w:hAnsi="仿宋_GB2312" w:eastAsia="仿宋_GB2312" w:cs="仿宋_GB2312"/>
          <w:color w:val="auto"/>
          <w:sz w:val="32"/>
          <w:szCs w:val="32"/>
          <w:highlight w:val="none"/>
        </w:rPr>
        <w:t>事件所造成的危害已经被彻底消除，无继发可能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事件现场的各种专业应急处置行动已无继续的必要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采取了必要的防护措施以保护公众免受再次危害，并使事件可能引起的中长期影响趋于合理且尽量低的水平时，经县指挥部研究后，由总指挥下达应急终止命令，随即终止应急工作。</w:t>
      </w:r>
    </w:p>
    <w:p w14:paraId="79E5C6F8">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highlight w:val="none"/>
          <w:lang w:val="en-US" w:eastAsia="zh-CN"/>
        </w:rPr>
      </w:pPr>
      <w:bookmarkStart w:id="84" w:name="bookmark92"/>
      <w:bookmarkEnd w:id="84"/>
      <w:r>
        <w:rPr>
          <w:rFonts w:hint="eastAsia" w:ascii="黑体" w:hAnsi="黑体" w:eastAsia="黑体" w:cs="黑体"/>
          <w:color w:val="auto"/>
          <w:sz w:val="32"/>
          <w:szCs w:val="32"/>
          <w:highlight w:val="none"/>
          <w:lang w:val="en-US" w:eastAsia="zh-CN"/>
        </w:rPr>
        <w:t>6.后期工作</w:t>
      </w:r>
    </w:p>
    <w:p w14:paraId="09A5911E">
      <w:pPr>
        <w:pStyle w:val="9"/>
        <w:pageBreakBefore w:val="0"/>
        <w:widowControl w:val="0"/>
        <w:tabs>
          <w:tab w:val="left" w:pos="1308"/>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85" w:name="bookmark93"/>
      <w:bookmarkEnd w:id="85"/>
      <w:r>
        <w:rPr>
          <w:rFonts w:hint="eastAsia" w:ascii="楷体_GB2312" w:hAnsi="楷体_GB2312" w:eastAsia="楷体_GB2312" w:cs="楷体_GB2312"/>
          <w:color w:val="auto"/>
          <w:sz w:val="32"/>
          <w:szCs w:val="32"/>
          <w:highlight w:val="none"/>
          <w:lang w:val="en-US" w:eastAsia="zh-CN"/>
        </w:rPr>
        <w:t>6.</w:t>
      </w:r>
      <w:r>
        <w:rPr>
          <w:rFonts w:hint="eastAsia" w:ascii="楷体_GB2312" w:hAnsi="楷体_GB2312" w:eastAsia="楷体_GB2312" w:cs="楷体_GB2312"/>
          <w:color w:val="auto"/>
          <w:sz w:val="32"/>
          <w:szCs w:val="32"/>
          <w:highlight w:val="none"/>
        </w:rPr>
        <w:t>1损害评估</w:t>
      </w:r>
    </w:p>
    <w:p w14:paraId="3CF714C3">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突发环境事件应急响应终止后，</w:t>
      </w:r>
      <w:r>
        <w:rPr>
          <w:rFonts w:hint="eastAsia" w:ascii="仿宋_GB2312" w:hAnsi="仿宋_GB2312" w:eastAsia="仿宋_GB2312" w:cs="仿宋_GB2312"/>
          <w:color w:val="auto"/>
          <w:sz w:val="32"/>
          <w:szCs w:val="32"/>
          <w:highlight w:val="none"/>
          <w:lang w:eastAsia="zh-CN"/>
        </w:rPr>
        <w:t>双鸭山市</w:t>
      </w:r>
      <w:r>
        <w:rPr>
          <w:rFonts w:hint="eastAsia" w:ascii="仿宋_GB2312" w:hAnsi="仿宋_GB2312" w:eastAsia="仿宋_GB2312" w:cs="仿宋_GB2312"/>
          <w:color w:val="auto"/>
          <w:sz w:val="32"/>
          <w:szCs w:val="32"/>
          <w:highlight w:val="none"/>
        </w:rPr>
        <w:t>宝清生态环境局负责组织相关部门开展突发环境事件污染损害评估工作，并将评估结果向社会公布。评估结论作为事件调查处理、损害赔偿、生态修复和恢复重建的重要依据。</w:t>
      </w:r>
    </w:p>
    <w:p w14:paraId="32145A99">
      <w:pPr>
        <w:pStyle w:val="9"/>
        <w:pageBreakBefore w:val="0"/>
        <w:widowControl w:val="0"/>
        <w:tabs>
          <w:tab w:val="left" w:pos="1308"/>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86" w:name="bookmark94"/>
      <w:bookmarkEnd w:id="86"/>
      <w:r>
        <w:rPr>
          <w:rFonts w:hint="eastAsia" w:ascii="楷体_GB2312" w:hAnsi="楷体_GB2312" w:eastAsia="楷体_GB2312" w:cs="楷体_GB2312"/>
          <w:color w:val="auto"/>
          <w:sz w:val="32"/>
          <w:szCs w:val="32"/>
          <w:highlight w:val="none"/>
          <w:lang w:val="en-US" w:eastAsia="zh-CN"/>
        </w:rPr>
        <w:t>6.</w:t>
      </w:r>
      <w:r>
        <w:rPr>
          <w:rFonts w:hint="eastAsia" w:ascii="楷体_GB2312" w:hAnsi="楷体_GB2312" w:eastAsia="楷体_GB2312" w:cs="楷体_GB2312"/>
          <w:color w:val="auto"/>
          <w:sz w:val="32"/>
          <w:szCs w:val="32"/>
          <w:highlight w:val="none"/>
        </w:rPr>
        <w:t>2事件调查</w:t>
      </w:r>
    </w:p>
    <w:p w14:paraId="5F5E11F7">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突发环境事件发生后，根据有关规定，由县指挥部办公室牵头，会同监察机关及相关监管部门和行业主管部门，按照《突发环境事件调查处理办法》，调查突发环境事件发生的原因，评估事件影响，作出调查结论，依纪依法追究相关责任人的责任。对涉嫌犯罪的，移送司法机关依法追究刑事责任。</w:t>
      </w:r>
    </w:p>
    <w:p w14:paraId="0A5FF927">
      <w:pPr>
        <w:pStyle w:val="9"/>
        <w:pageBreakBefore w:val="0"/>
        <w:widowControl w:val="0"/>
        <w:tabs>
          <w:tab w:val="left" w:pos="1287"/>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val="en-US" w:eastAsia="zh-CN"/>
        </w:rPr>
        <w:t>6.</w:t>
      </w:r>
      <w:r>
        <w:rPr>
          <w:rFonts w:hint="eastAsia" w:ascii="楷体_GB2312" w:hAnsi="楷体_GB2312" w:eastAsia="楷体_GB2312" w:cs="楷体_GB2312"/>
          <w:color w:val="auto"/>
          <w:sz w:val="32"/>
          <w:szCs w:val="32"/>
          <w:highlight w:val="none"/>
          <w:lang w:val="zh-CN" w:eastAsia="zh-CN"/>
        </w:rPr>
        <w:t>3</w:t>
      </w:r>
      <w:r>
        <w:rPr>
          <w:rFonts w:hint="eastAsia" w:ascii="楷体_GB2312" w:hAnsi="楷体_GB2312" w:eastAsia="楷体_GB2312" w:cs="楷体_GB2312"/>
          <w:color w:val="auto"/>
          <w:sz w:val="32"/>
          <w:szCs w:val="32"/>
          <w:highlight w:val="none"/>
          <w:lang w:eastAsia="zh-CN"/>
        </w:rPr>
        <w:t>善后处置</w:t>
      </w:r>
    </w:p>
    <w:p w14:paraId="11D857B7">
      <w:pPr>
        <w:pStyle w:val="9"/>
        <w:pageBreakBefore w:val="0"/>
        <w:widowControl w:val="0"/>
        <w:tabs>
          <w:tab w:val="left" w:pos="1287"/>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87" w:name="bookmark95"/>
      <w:bookmarkEnd w:id="87"/>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事涉地政府和责任职能部门要依据现场检测评价结果和要求，继续保持或采取必要措施巩固应急处理工作的成果，防止发生次生、衍生事件。</w:t>
      </w:r>
    </w:p>
    <w:p w14:paraId="63A3B408">
      <w:pPr>
        <w:pStyle w:val="9"/>
        <w:pageBreakBefore w:val="0"/>
        <w:widowControl w:val="0"/>
        <w:tabs>
          <w:tab w:val="left" w:pos="1268"/>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88" w:name="bookmark96"/>
      <w:bookmarkEnd w:id="88"/>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事涉地政府和责任职能部门要尽快统计上报灾害损失及人员伤亡情况。</w:t>
      </w:r>
    </w:p>
    <w:p w14:paraId="6DC126DC">
      <w:pPr>
        <w:pStyle w:val="9"/>
        <w:pageBreakBefore w:val="0"/>
        <w:widowControl w:val="0"/>
        <w:tabs>
          <w:tab w:val="left" w:pos="1297"/>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89" w:name="bookmark97"/>
      <w:bookmarkEnd w:id="89"/>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事涉地政府要及时启动政府救济方案，尽快发放救灾款物，妥善做好救助、抚慰、抚恤、安置等善后工作，维护灾区的安定稳定，同时要积极组织灾民开展生产自救，尽快恢复受灾地区的生产生活。</w:t>
      </w:r>
    </w:p>
    <w:p w14:paraId="702311EB">
      <w:pPr>
        <w:pStyle w:val="9"/>
        <w:pageBreakBefore w:val="0"/>
        <w:widowControl w:val="0"/>
        <w:tabs>
          <w:tab w:val="left" w:pos="1297"/>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90" w:name="bookmark98"/>
      <w:bookmarkEnd w:id="90"/>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根据事发地受灾受损情况，县政府及时提供一定的资金、物资支持和技术指导。必要时，可组织其他区（县）提供资金和物资支援。需要国家救灾资金援助的，由县政府提出请求报市政府。</w:t>
      </w:r>
    </w:p>
    <w:p w14:paraId="3A996617">
      <w:pPr>
        <w:pStyle w:val="9"/>
        <w:pageBreakBefore w:val="0"/>
        <w:widowControl w:val="0"/>
        <w:tabs>
          <w:tab w:val="left" w:pos="1302"/>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91" w:name="bookmark99"/>
      <w:bookmarkEnd w:id="91"/>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事涉地政府、卫生健康局、生态环境局、</w:t>
      </w:r>
      <w:r>
        <w:rPr>
          <w:rFonts w:hint="eastAsia" w:ascii="仿宋_GB2312" w:hAnsi="仿宋_GB2312" w:eastAsia="仿宋_GB2312" w:cs="仿宋_GB2312"/>
          <w:color w:val="auto"/>
          <w:sz w:val="32"/>
          <w:szCs w:val="32"/>
          <w:highlight w:val="none"/>
          <w:lang w:eastAsia="zh-CN"/>
        </w:rPr>
        <w:t>住房和城乡建设局</w:t>
      </w:r>
      <w:r>
        <w:rPr>
          <w:rFonts w:hint="eastAsia" w:ascii="仿宋_GB2312" w:hAnsi="仿宋_GB2312" w:eastAsia="仿宋_GB2312" w:cs="仿宋_GB2312"/>
          <w:color w:val="auto"/>
          <w:sz w:val="32"/>
          <w:szCs w:val="32"/>
          <w:highlight w:val="none"/>
        </w:rPr>
        <w:t>等部门要各尽其责，迅速组织医疗救治、疾病控制、污染物收集、现场清理与处理。交通运输局、</w:t>
      </w:r>
      <w:r>
        <w:rPr>
          <w:rFonts w:hint="eastAsia" w:ascii="仿宋_GB2312" w:hAnsi="仿宋_GB2312" w:eastAsia="仿宋_GB2312" w:cs="仿宋_GB2312"/>
          <w:color w:val="auto"/>
          <w:sz w:val="32"/>
          <w:szCs w:val="32"/>
          <w:highlight w:val="none"/>
          <w:lang w:eastAsia="zh-CN"/>
        </w:rPr>
        <w:t>国网黑龙江省电力有限公司宝清县供电分公司</w:t>
      </w:r>
      <w:r>
        <w:rPr>
          <w:rFonts w:hint="eastAsia" w:ascii="仿宋_GB2312" w:hAnsi="仿宋_GB2312" w:eastAsia="仿宋_GB2312" w:cs="仿宋_GB2312"/>
          <w:color w:val="auto"/>
          <w:sz w:val="32"/>
          <w:szCs w:val="32"/>
          <w:highlight w:val="none"/>
        </w:rPr>
        <w:t>、县融媒体中心等部门要各尽其责，组织抢险力量尽快恢复被破坏的交通、通讯、供水、排水、供电、有线电视等</w:t>
      </w:r>
      <w:r>
        <w:rPr>
          <w:rFonts w:hint="eastAsia" w:ascii="仿宋_GB2312" w:hAnsi="仿宋_GB2312" w:eastAsia="仿宋_GB2312" w:cs="仿宋_GB2312"/>
          <w:color w:val="auto"/>
          <w:sz w:val="32"/>
          <w:szCs w:val="32"/>
          <w:highlight w:val="none"/>
          <w:lang w:eastAsia="zh-CN"/>
        </w:rPr>
        <w:t>公共基础设施</w:t>
      </w:r>
      <w:r>
        <w:rPr>
          <w:rFonts w:hint="eastAsia" w:ascii="仿宋_GB2312" w:hAnsi="仿宋_GB2312" w:eastAsia="仿宋_GB2312" w:cs="仿宋_GB2312"/>
          <w:color w:val="auto"/>
          <w:sz w:val="32"/>
          <w:szCs w:val="32"/>
          <w:highlight w:val="none"/>
        </w:rPr>
        <w:t>。</w:t>
      </w:r>
    </w:p>
    <w:p w14:paraId="05C3D348">
      <w:pPr>
        <w:pStyle w:val="9"/>
        <w:pageBreakBefore w:val="0"/>
        <w:widowControl w:val="0"/>
        <w:tabs>
          <w:tab w:val="left" w:pos="1302"/>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92" w:name="bookmark100"/>
      <w:bookmarkEnd w:id="92"/>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事涉地负责处置的指挥机构应及时归还应急行动征用的物资、设备或占用的房屋、土地，已不能归还或造成损坏的，致使公民、法人或者其他组织的合法权益受到损害的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应依照国家规定予以补偿。</w:t>
      </w:r>
      <w:bookmarkStart w:id="93" w:name="bookmark101"/>
      <w:bookmarkEnd w:id="93"/>
    </w:p>
    <w:p w14:paraId="05402D75">
      <w:pPr>
        <w:pStyle w:val="9"/>
        <w:pageBreakBefore w:val="0"/>
        <w:widowControl w:val="0"/>
        <w:tabs>
          <w:tab w:val="left" w:pos="1302"/>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科学制定恢复重建规划，有针对性地予以组织实施。在恢复重建过程中，地方政府、生态环境部门、其他相关职能部门、肇事方、受害公众等各利益相关方需要各尽其责、</w:t>
      </w:r>
      <w:r>
        <w:rPr>
          <w:rFonts w:hint="eastAsia" w:ascii="仿宋_GB2312" w:hAnsi="仿宋_GB2312" w:eastAsia="仿宋_GB2312" w:cs="仿宋_GB2312"/>
          <w:color w:val="auto"/>
          <w:sz w:val="32"/>
          <w:szCs w:val="32"/>
          <w:highlight w:val="none"/>
          <w:lang w:eastAsia="zh-CN"/>
        </w:rPr>
        <w:t>各司其职</w:t>
      </w:r>
      <w:r>
        <w:rPr>
          <w:rFonts w:hint="eastAsia" w:ascii="仿宋_GB2312" w:hAnsi="仿宋_GB2312" w:eastAsia="仿宋_GB2312" w:cs="仿宋_GB2312"/>
          <w:color w:val="auto"/>
          <w:sz w:val="32"/>
          <w:szCs w:val="32"/>
          <w:highlight w:val="none"/>
        </w:rPr>
        <w:t>、通力合作、协调一致，尽快尽好</w:t>
      </w:r>
      <w:r>
        <w:rPr>
          <w:rFonts w:hint="eastAsia" w:ascii="仿宋_GB2312" w:hAnsi="仿宋_GB2312" w:eastAsia="仿宋_GB2312" w:cs="仿宋_GB2312"/>
          <w:color w:val="auto"/>
          <w:sz w:val="32"/>
          <w:szCs w:val="32"/>
          <w:highlight w:val="none"/>
          <w:lang w:eastAsia="zh-CN"/>
        </w:rPr>
        <w:t>地</w:t>
      </w:r>
      <w:r>
        <w:rPr>
          <w:rFonts w:hint="eastAsia" w:ascii="仿宋_GB2312" w:hAnsi="仿宋_GB2312" w:eastAsia="仿宋_GB2312" w:cs="仿宋_GB2312"/>
          <w:color w:val="auto"/>
          <w:sz w:val="32"/>
          <w:szCs w:val="32"/>
          <w:highlight w:val="none"/>
        </w:rPr>
        <w:t>完成突发环境事件恢复重建工作。</w:t>
      </w:r>
    </w:p>
    <w:p w14:paraId="6C06B301">
      <w:pPr>
        <w:pStyle w:val="9"/>
        <w:pageBreakBefore w:val="0"/>
        <w:widowControl w:val="0"/>
        <w:tabs>
          <w:tab w:val="left" w:pos="131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94" w:name="bookmark102"/>
      <w:bookmarkEnd w:id="94"/>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县指挥部办公室要将处理突发环境事件的全部调查、监测、处置、信息、报告、总结等资料，按照分工进行汇总，建立工作档案后存档。</w:t>
      </w:r>
    </w:p>
    <w:p w14:paraId="65297C20">
      <w:pPr>
        <w:pStyle w:val="10"/>
        <w:pageBreakBefore w:val="0"/>
        <w:widowControl w:val="0"/>
        <w:tabs>
          <w:tab w:val="left" w:pos="1312"/>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95" w:name="bookmark103"/>
      <w:bookmarkEnd w:id="95"/>
      <w:r>
        <w:rPr>
          <w:rFonts w:hint="eastAsia" w:ascii="楷体_GB2312" w:hAnsi="楷体_GB2312" w:eastAsia="楷体_GB2312" w:cs="楷体_GB2312"/>
          <w:color w:val="auto"/>
          <w:sz w:val="32"/>
          <w:szCs w:val="32"/>
          <w:highlight w:val="none"/>
          <w:lang w:val="en-US" w:eastAsia="zh-CN"/>
        </w:rPr>
        <w:t>6.</w:t>
      </w:r>
      <w:r>
        <w:rPr>
          <w:rFonts w:hint="eastAsia" w:ascii="楷体_GB2312" w:hAnsi="楷体_GB2312" w:eastAsia="楷体_GB2312" w:cs="楷体_GB2312"/>
          <w:color w:val="auto"/>
          <w:sz w:val="32"/>
          <w:szCs w:val="32"/>
          <w:highlight w:val="none"/>
        </w:rPr>
        <w:t>4保险</w:t>
      </w:r>
    </w:p>
    <w:p w14:paraId="2AAA1035">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建立和完善突发环境事件商业保险机制。县指挥部办公室为环境应急救援队伍和技术支撑队伍工作人员免费办理意外伤害保险。可能引起突发环境事件的生产经营单位，要依法办理环境污染责任保险。突发环境事件发生后，保险机构应及时开展应急救援人员保险受理和受灾人员保险理赔工作。</w:t>
      </w:r>
    </w:p>
    <w:p w14:paraId="291581AE">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highlight w:val="none"/>
          <w:lang w:val="en-US" w:eastAsia="zh-CN"/>
        </w:rPr>
      </w:pPr>
      <w:bookmarkStart w:id="96" w:name="bookmark104"/>
      <w:bookmarkEnd w:id="96"/>
      <w:r>
        <w:rPr>
          <w:rFonts w:hint="eastAsia" w:ascii="黑体" w:hAnsi="黑体" w:eastAsia="黑体" w:cs="黑体"/>
          <w:color w:val="auto"/>
          <w:sz w:val="32"/>
          <w:szCs w:val="32"/>
          <w:highlight w:val="none"/>
          <w:lang w:val="en-US" w:eastAsia="zh-CN"/>
        </w:rPr>
        <w:t>7.保障措施</w:t>
      </w:r>
    </w:p>
    <w:p w14:paraId="23C1F906">
      <w:pPr>
        <w:pStyle w:val="9"/>
        <w:pageBreakBefore w:val="0"/>
        <w:widowControl w:val="0"/>
        <w:tabs>
          <w:tab w:val="left" w:pos="1312"/>
        </w:tabs>
        <w:kinsoku/>
        <w:wordWrap/>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color w:val="auto"/>
          <w:sz w:val="32"/>
          <w:szCs w:val="32"/>
          <w:highlight w:val="none"/>
        </w:rPr>
      </w:pPr>
      <w:bookmarkStart w:id="97" w:name="bookmark105"/>
      <w:bookmarkEnd w:id="97"/>
      <w:r>
        <w:rPr>
          <w:rFonts w:hint="eastAsia" w:ascii="楷体_GB2312" w:hAnsi="楷体_GB2312" w:eastAsia="楷体_GB2312" w:cs="楷体_GB2312"/>
          <w:color w:val="auto"/>
          <w:sz w:val="32"/>
          <w:szCs w:val="32"/>
          <w:highlight w:val="none"/>
          <w:lang w:val="en-US" w:eastAsia="zh-CN"/>
        </w:rPr>
        <w:t>7.</w:t>
      </w:r>
      <w:r>
        <w:rPr>
          <w:rFonts w:hint="eastAsia" w:ascii="楷体_GB2312" w:hAnsi="楷体_GB2312" w:eastAsia="楷体_GB2312" w:cs="楷体_GB2312"/>
          <w:color w:val="auto"/>
          <w:sz w:val="32"/>
          <w:szCs w:val="32"/>
          <w:highlight w:val="none"/>
        </w:rPr>
        <w:t>1资金和物资保障</w:t>
      </w:r>
    </w:p>
    <w:p w14:paraId="490A0DFC">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设立突发环境事件应急准备金，纳入财政预算，确保应急需要。县指挥部要求有关单位做好突发环境事件应急处理的</w:t>
      </w:r>
      <w:r>
        <w:rPr>
          <w:rFonts w:hint="eastAsia" w:ascii="仿宋_GB2312" w:hAnsi="仿宋_GB2312" w:eastAsia="仿宋_GB2312" w:cs="仿宋_GB2312"/>
          <w:color w:val="auto"/>
          <w:sz w:val="32"/>
          <w:szCs w:val="32"/>
          <w:highlight w:val="none"/>
          <w:lang w:eastAsia="zh-CN"/>
        </w:rPr>
        <w:t>物资</w:t>
      </w:r>
      <w:r>
        <w:rPr>
          <w:rFonts w:hint="eastAsia" w:ascii="仿宋_GB2312" w:hAnsi="仿宋_GB2312" w:eastAsia="仿宋_GB2312" w:cs="仿宋_GB2312"/>
          <w:color w:val="auto"/>
          <w:sz w:val="32"/>
          <w:szCs w:val="32"/>
          <w:highlight w:val="none"/>
        </w:rPr>
        <w:t>储备，做到随时可以调用，资金由县财政解决。</w:t>
      </w:r>
    </w:p>
    <w:p w14:paraId="0F1D6809">
      <w:pPr>
        <w:pStyle w:val="9"/>
        <w:pageBreakBefore w:val="0"/>
        <w:widowControl w:val="0"/>
        <w:tabs>
          <w:tab w:val="left" w:pos="1312"/>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98" w:name="bookmark106"/>
      <w:bookmarkEnd w:id="98"/>
      <w:r>
        <w:rPr>
          <w:rFonts w:hint="eastAsia" w:ascii="楷体_GB2312" w:hAnsi="楷体_GB2312" w:eastAsia="楷体_GB2312" w:cs="楷体_GB2312"/>
          <w:color w:val="auto"/>
          <w:sz w:val="32"/>
          <w:szCs w:val="32"/>
          <w:highlight w:val="none"/>
          <w:lang w:val="en-US" w:eastAsia="zh-CN"/>
        </w:rPr>
        <w:t>7.</w:t>
      </w:r>
      <w:r>
        <w:rPr>
          <w:rFonts w:hint="eastAsia" w:ascii="楷体_GB2312" w:hAnsi="楷体_GB2312" w:eastAsia="楷体_GB2312" w:cs="楷体_GB2312"/>
          <w:color w:val="auto"/>
          <w:sz w:val="32"/>
          <w:szCs w:val="32"/>
          <w:highlight w:val="none"/>
        </w:rPr>
        <w:t>2技术保障</w:t>
      </w:r>
    </w:p>
    <w:p w14:paraId="3FE0A706">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县指挥部成立专家组，由生态环境局、公安局、应急管理局、气象局等部门选派专业技术人员及事发地有关单位负责人组成，对突发环境事件的各项要素进行综合分析，为县指挥部提供科学合理的决策依据。</w:t>
      </w:r>
    </w:p>
    <w:p w14:paraId="486A4A23">
      <w:pPr>
        <w:pStyle w:val="9"/>
        <w:pageBreakBefore w:val="0"/>
        <w:widowControl w:val="0"/>
        <w:tabs>
          <w:tab w:val="left" w:pos="1352"/>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99" w:name="bookmark107"/>
      <w:bookmarkEnd w:id="99"/>
      <w:r>
        <w:rPr>
          <w:rFonts w:hint="eastAsia" w:ascii="楷体_GB2312" w:hAnsi="楷体_GB2312" w:eastAsia="楷体_GB2312" w:cs="楷体_GB2312"/>
          <w:color w:val="auto"/>
          <w:sz w:val="32"/>
          <w:szCs w:val="32"/>
          <w:highlight w:val="none"/>
          <w:lang w:val="en-US" w:eastAsia="zh-CN"/>
        </w:rPr>
        <w:t>7.</w:t>
      </w:r>
      <w:r>
        <w:rPr>
          <w:rFonts w:hint="eastAsia" w:ascii="楷体_GB2312" w:hAnsi="楷体_GB2312" w:eastAsia="楷体_GB2312" w:cs="楷体_GB2312"/>
          <w:color w:val="auto"/>
          <w:sz w:val="32"/>
          <w:szCs w:val="32"/>
          <w:highlight w:val="none"/>
        </w:rPr>
        <w:t>3队伍保障</w:t>
      </w:r>
    </w:p>
    <w:p w14:paraId="43CF12B5">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结合本县突发环境事件的特点，依托社会专业力量，宝清生态环境局要加强环境应急监测、应急调查以及应急专家库等专业队伍建设。加强对应急救援队伍的管理，规范调动程序和常规管理内容。应急管理局、公安局、卫生健康局等部门要强化应急力量支援保障，定期开展应急演练，确保应急人员意识和提高突发环境事件快速响应及应急处置能力。</w:t>
      </w:r>
    </w:p>
    <w:p w14:paraId="5489C9E9">
      <w:pPr>
        <w:pStyle w:val="9"/>
        <w:pageBreakBefore w:val="0"/>
        <w:widowControl w:val="0"/>
        <w:tabs>
          <w:tab w:val="left" w:pos="1357"/>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100" w:name="bookmark108"/>
      <w:bookmarkEnd w:id="100"/>
      <w:r>
        <w:rPr>
          <w:rFonts w:hint="eastAsia" w:ascii="楷体_GB2312" w:hAnsi="楷体_GB2312" w:eastAsia="楷体_GB2312" w:cs="楷体_GB2312"/>
          <w:color w:val="auto"/>
          <w:sz w:val="32"/>
          <w:szCs w:val="32"/>
          <w:highlight w:val="none"/>
          <w:lang w:val="en-US" w:eastAsia="zh-CN"/>
        </w:rPr>
        <w:t>7.</w:t>
      </w:r>
      <w:r>
        <w:rPr>
          <w:rFonts w:hint="eastAsia" w:ascii="楷体_GB2312" w:hAnsi="楷体_GB2312" w:eastAsia="楷体_GB2312" w:cs="楷体_GB2312"/>
          <w:color w:val="auto"/>
          <w:sz w:val="32"/>
          <w:szCs w:val="32"/>
          <w:highlight w:val="none"/>
        </w:rPr>
        <w:t>4通信保障</w:t>
      </w:r>
    </w:p>
    <w:p w14:paraId="6E5DDFD2">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县政府及通信主管部门要建立健全突发环境事件应急通信保障体系，确保应急期间通信联络和信息传递需要。</w:t>
      </w:r>
    </w:p>
    <w:p w14:paraId="07FE6369">
      <w:pPr>
        <w:pStyle w:val="9"/>
        <w:pageBreakBefore w:val="0"/>
        <w:widowControl w:val="0"/>
        <w:tabs>
          <w:tab w:val="left" w:pos="1357"/>
        </w:tabs>
        <w:kinsoku/>
        <w:wordWrap/>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color w:val="auto"/>
          <w:sz w:val="32"/>
          <w:szCs w:val="32"/>
          <w:highlight w:val="none"/>
        </w:rPr>
      </w:pPr>
      <w:bookmarkStart w:id="101" w:name="bookmark109"/>
      <w:bookmarkEnd w:id="101"/>
      <w:r>
        <w:rPr>
          <w:rFonts w:hint="eastAsia" w:ascii="楷体_GB2312" w:hAnsi="楷体_GB2312" w:eastAsia="楷体_GB2312" w:cs="楷体_GB2312"/>
          <w:color w:val="auto"/>
          <w:sz w:val="32"/>
          <w:szCs w:val="32"/>
          <w:highlight w:val="none"/>
          <w:lang w:val="en-US" w:eastAsia="zh-CN"/>
        </w:rPr>
        <w:t>7.</w:t>
      </w:r>
      <w:r>
        <w:rPr>
          <w:rFonts w:hint="eastAsia" w:ascii="楷体_GB2312" w:hAnsi="楷体_GB2312" w:eastAsia="楷体_GB2312" w:cs="楷体_GB2312"/>
          <w:color w:val="auto"/>
          <w:sz w:val="32"/>
          <w:szCs w:val="32"/>
          <w:highlight w:val="none"/>
        </w:rPr>
        <w:t>5交通运输</w:t>
      </w:r>
    </w:p>
    <w:p w14:paraId="2E481A03">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交通运输主管部门做好交通运输保障工作，必要时，开启特别应急通道，确保应急响应所需人员、物资、装备、器材等的运输。公安部门要加强应急交通管理，保障运送伤病员、应急救援人员、物资、装备、器材车辆的优先通行。做到常态管理与非常态管理的全面、有效衔接。</w:t>
      </w:r>
    </w:p>
    <w:p w14:paraId="2949E556">
      <w:pPr>
        <w:pStyle w:val="9"/>
        <w:pageBreakBefore w:val="0"/>
        <w:widowControl w:val="0"/>
        <w:tabs>
          <w:tab w:val="left" w:pos="1357"/>
        </w:tabs>
        <w:kinsoku/>
        <w:wordWrap/>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color w:val="auto"/>
          <w:sz w:val="32"/>
          <w:szCs w:val="32"/>
          <w:highlight w:val="none"/>
        </w:rPr>
      </w:pPr>
      <w:bookmarkStart w:id="102" w:name="bookmark110"/>
      <w:bookmarkEnd w:id="102"/>
      <w:r>
        <w:rPr>
          <w:rFonts w:hint="eastAsia" w:ascii="楷体_GB2312" w:hAnsi="楷体_GB2312" w:eastAsia="楷体_GB2312" w:cs="楷体_GB2312"/>
          <w:color w:val="auto"/>
          <w:sz w:val="32"/>
          <w:szCs w:val="32"/>
          <w:highlight w:val="none"/>
          <w:lang w:val="en-US" w:eastAsia="zh-CN"/>
        </w:rPr>
        <w:t>7.</w:t>
      </w:r>
      <w:r>
        <w:rPr>
          <w:rFonts w:hint="eastAsia" w:ascii="楷体_GB2312" w:hAnsi="楷体_GB2312" w:eastAsia="楷体_GB2312" w:cs="楷体_GB2312"/>
          <w:color w:val="auto"/>
          <w:sz w:val="32"/>
          <w:szCs w:val="32"/>
          <w:highlight w:val="none"/>
        </w:rPr>
        <w:t>6公共基础设施保障</w:t>
      </w:r>
    </w:p>
    <w:p w14:paraId="62C33B0E">
      <w:pPr>
        <w:pStyle w:val="9"/>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政府有关部门要按照职责分工，分别负责煤、电、油、气、水等供给，以及事件造成的废弃、有害物质的处理和监测。</w:t>
      </w:r>
    </w:p>
    <w:p w14:paraId="0E463EDF">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highlight w:val="none"/>
          <w:lang w:val="en-US" w:eastAsia="zh-CN"/>
        </w:rPr>
      </w:pPr>
      <w:bookmarkStart w:id="103" w:name="bookmark111"/>
      <w:bookmarkEnd w:id="103"/>
      <w:r>
        <w:rPr>
          <w:rFonts w:hint="eastAsia" w:ascii="黑体" w:hAnsi="黑体" w:eastAsia="黑体" w:cs="黑体"/>
          <w:color w:val="auto"/>
          <w:sz w:val="32"/>
          <w:szCs w:val="32"/>
          <w:highlight w:val="none"/>
          <w:lang w:val="en-US" w:eastAsia="zh-CN"/>
        </w:rPr>
        <w:t>8.监督管理</w:t>
      </w:r>
    </w:p>
    <w:p w14:paraId="54FA5726">
      <w:pPr>
        <w:pStyle w:val="9"/>
        <w:pageBreakBefore w:val="0"/>
        <w:widowControl w:val="0"/>
        <w:tabs>
          <w:tab w:val="left" w:pos="1357"/>
        </w:tabs>
        <w:kinsoku/>
        <w:wordWrap/>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color w:val="auto"/>
          <w:sz w:val="32"/>
          <w:szCs w:val="32"/>
          <w:highlight w:val="none"/>
        </w:rPr>
      </w:pPr>
      <w:bookmarkStart w:id="104" w:name="bookmark112"/>
      <w:bookmarkEnd w:id="104"/>
      <w:r>
        <w:rPr>
          <w:rFonts w:hint="eastAsia" w:ascii="楷体_GB2312" w:hAnsi="楷体_GB2312" w:eastAsia="楷体_GB2312" w:cs="楷体_GB2312"/>
          <w:color w:val="auto"/>
          <w:sz w:val="32"/>
          <w:szCs w:val="32"/>
          <w:highlight w:val="none"/>
          <w:lang w:val="en-US" w:eastAsia="zh-CN"/>
        </w:rPr>
        <w:t>8.</w:t>
      </w:r>
      <w:r>
        <w:rPr>
          <w:rFonts w:hint="eastAsia" w:ascii="楷体_GB2312" w:hAnsi="楷体_GB2312" w:eastAsia="楷体_GB2312" w:cs="楷体_GB2312"/>
          <w:color w:val="auto"/>
          <w:sz w:val="32"/>
          <w:szCs w:val="32"/>
          <w:highlight w:val="none"/>
        </w:rPr>
        <w:t>1预案管理</w:t>
      </w:r>
    </w:p>
    <w:p w14:paraId="4F651B32">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当相关法律、行政法规、规章、标准、上位预案中的有关规定发生变化；应急指挥机构及其职责发生重大调整；面临的风险发生重大变化；重要应急资源发生重大变化或在突发事件实际应对和应急演练中发现问题需要做出重大调整时，应及时修订、完善本预案。</w:t>
      </w:r>
    </w:p>
    <w:p w14:paraId="6534D550">
      <w:pPr>
        <w:pStyle w:val="9"/>
        <w:pageBreakBefore w:val="0"/>
        <w:widowControl w:val="0"/>
        <w:tabs>
          <w:tab w:val="left" w:pos="1310"/>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105" w:name="bookmark113"/>
      <w:bookmarkEnd w:id="105"/>
      <w:r>
        <w:rPr>
          <w:rFonts w:hint="eastAsia" w:ascii="楷体_GB2312" w:hAnsi="楷体_GB2312" w:eastAsia="楷体_GB2312" w:cs="楷体_GB2312"/>
          <w:color w:val="auto"/>
          <w:sz w:val="32"/>
          <w:szCs w:val="32"/>
          <w:highlight w:val="none"/>
          <w:lang w:val="en-US" w:eastAsia="zh-CN"/>
        </w:rPr>
        <w:t>8.</w:t>
      </w:r>
      <w:r>
        <w:rPr>
          <w:rFonts w:hint="eastAsia" w:ascii="楷体_GB2312" w:hAnsi="楷体_GB2312" w:eastAsia="楷体_GB2312" w:cs="楷体_GB2312"/>
          <w:color w:val="auto"/>
          <w:sz w:val="32"/>
          <w:szCs w:val="32"/>
          <w:highlight w:val="none"/>
        </w:rPr>
        <w:t>2演练、宣传和培训</w:t>
      </w:r>
    </w:p>
    <w:p w14:paraId="1E0FF53C">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加强</w:t>
      </w:r>
      <w:r>
        <w:rPr>
          <w:rFonts w:hint="eastAsia" w:ascii="仿宋_GB2312" w:hAnsi="仿宋_GB2312" w:eastAsia="仿宋_GB2312" w:cs="仿宋_GB2312"/>
          <w:color w:val="auto"/>
          <w:sz w:val="32"/>
          <w:szCs w:val="32"/>
          <w:highlight w:val="none"/>
          <w:lang w:eastAsia="zh-CN"/>
        </w:rPr>
        <w:t>生态环境</w:t>
      </w:r>
      <w:r>
        <w:rPr>
          <w:rFonts w:hint="eastAsia" w:ascii="仿宋_GB2312" w:hAnsi="仿宋_GB2312" w:eastAsia="仿宋_GB2312" w:cs="仿宋_GB2312"/>
          <w:color w:val="auto"/>
          <w:sz w:val="32"/>
          <w:szCs w:val="32"/>
          <w:highlight w:val="none"/>
        </w:rPr>
        <w:t>宣传教育工作，普及突发环境事件预防常识，增强公众的防范意识和相关心理准备，提高公众的防范能力。</w:t>
      </w:r>
    </w:p>
    <w:p w14:paraId="438E9487">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生态环境部门以及有关类别环境事件专业主管部门应加强突发环境事件专业技术人员日常培训和重要目标工作人员的培训和管理，培养一批训练有素的专业人才。</w:t>
      </w:r>
    </w:p>
    <w:p w14:paraId="1A519E15">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生态环境部门及有关类别环境事件主管部门，按照环境应急预案及相关单项预案，定期组织不同类型的应急实战演练，提高防范和处置突发环境事件的能力，增强实战技能。</w:t>
      </w:r>
    </w:p>
    <w:p w14:paraId="60D24625">
      <w:pPr>
        <w:pStyle w:val="9"/>
        <w:pageBreakBefore w:val="0"/>
        <w:widowControl w:val="0"/>
        <w:tabs>
          <w:tab w:val="left" w:pos="1305"/>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106" w:name="bookmark114"/>
      <w:bookmarkEnd w:id="106"/>
      <w:r>
        <w:rPr>
          <w:rFonts w:hint="eastAsia" w:ascii="楷体_GB2312" w:hAnsi="楷体_GB2312" w:eastAsia="楷体_GB2312" w:cs="楷体_GB2312"/>
          <w:color w:val="auto"/>
          <w:sz w:val="32"/>
          <w:szCs w:val="32"/>
          <w:highlight w:val="none"/>
          <w:lang w:val="en-US" w:eastAsia="zh-CN"/>
        </w:rPr>
        <w:t>8.</w:t>
      </w:r>
      <w:r>
        <w:rPr>
          <w:rFonts w:hint="eastAsia" w:ascii="楷体_GB2312" w:hAnsi="楷体_GB2312" w:eastAsia="楷体_GB2312" w:cs="楷体_GB2312"/>
          <w:color w:val="auto"/>
          <w:sz w:val="32"/>
          <w:szCs w:val="32"/>
          <w:highlight w:val="none"/>
        </w:rPr>
        <w:t>3责任与奖惩</w:t>
      </w:r>
    </w:p>
    <w:p w14:paraId="1F60D293">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突发环境事件应急工作中，按照有关法律和规定，对有关责任人员视情节和危害后果，由其所在单位或者上级机关给予行政处分。其中，对国家公务员和国家行政机关任命的其他人员，分别由任免机关或者监察机关给予行政处分；构成犯罪的，由司法机关依法追究刑事责任。</w:t>
      </w:r>
    </w:p>
    <w:p w14:paraId="7BF5CFC1">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在突发环境事件应急工作中，出色完成突发环境事件应急处置任务，成绩显著的；对防止或挽救突发环境事件有功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使国家、集体和人民群众的生命财产免受或者减少损失的；对事件应急准备与响应提出重大建议等应依据有关规定给予奖励。</w:t>
      </w:r>
    </w:p>
    <w:p w14:paraId="1803BE38">
      <w:pPr>
        <w:pStyle w:val="9"/>
        <w:pageBreakBefore w:val="0"/>
        <w:widowControl w:val="0"/>
        <w:tabs>
          <w:tab w:val="left" w:pos="1332"/>
        </w:tabs>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z w:val="32"/>
          <w:szCs w:val="32"/>
          <w:highlight w:val="none"/>
        </w:rPr>
      </w:pPr>
      <w:bookmarkStart w:id="107" w:name="bookmark115"/>
      <w:bookmarkEnd w:id="107"/>
      <w:r>
        <w:rPr>
          <w:rFonts w:hint="eastAsia" w:ascii="楷体_GB2312" w:hAnsi="楷体_GB2312" w:eastAsia="楷体_GB2312" w:cs="楷体_GB2312"/>
          <w:color w:val="auto"/>
          <w:sz w:val="32"/>
          <w:szCs w:val="32"/>
          <w:highlight w:val="none"/>
          <w:lang w:val="en-US" w:eastAsia="zh-CN"/>
        </w:rPr>
        <w:t>8.</w:t>
      </w:r>
      <w:r>
        <w:rPr>
          <w:rFonts w:hint="eastAsia" w:ascii="楷体_GB2312" w:hAnsi="楷体_GB2312" w:eastAsia="楷体_GB2312" w:cs="楷体_GB2312"/>
          <w:color w:val="auto"/>
          <w:sz w:val="32"/>
          <w:szCs w:val="32"/>
          <w:highlight w:val="none"/>
        </w:rPr>
        <w:t>4预案实施时间</w:t>
      </w:r>
    </w:p>
    <w:p w14:paraId="356CFEFC">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本预案自发布之日起实施。</w:t>
      </w:r>
    </w:p>
    <w:p w14:paraId="18B4DC1C">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highlight w:val="none"/>
          <w:lang w:val="en-US" w:eastAsia="zh-CN"/>
        </w:rPr>
      </w:pPr>
      <w:bookmarkStart w:id="108" w:name="bookmark116"/>
      <w:bookmarkEnd w:id="108"/>
      <w:r>
        <w:rPr>
          <w:rFonts w:hint="eastAsia" w:ascii="黑体" w:hAnsi="黑体" w:eastAsia="黑体" w:cs="黑体"/>
          <w:color w:val="auto"/>
          <w:sz w:val="32"/>
          <w:szCs w:val="32"/>
          <w:highlight w:val="none"/>
          <w:lang w:val="en-US" w:eastAsia="zh-CN"/>
        </w:rPr>
        <w:t>9.名词解释</w:t>
      </w:r>
    </w:p>
    <w:p w14:paraId="74C3FC12">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突发环境事件：指由于污染物排放或自然灾害、生产安全事故等因素，导致污染物或放射性物质等有毒有害物质进入大气、水体、土壤等环境介质，突然造成或可能造成环境质量下降，危及公众身体健康和财产安全，或造成生态环境破坏，或造成重大社会影响需要采取紧急措施，予以应对的事件，主要包括大气污染、水体污染、土壤污染等突发性环境污染事件和辐射污染事件。</w:t>
      </w:r>
    </w:p>
    <w:p w14:paraId="60AF7141">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p>
    <w:p w14:paraId="3EF0520E">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附件：1.突发环境事件分级标准</w:t>
      </w:r>
    </w:p>
    <w:p w14:paraId="490C1A93">
      <w:pPr>
        <w:pStyle w:val="9"/>
        <w:pageBreakBefore w:val="0"/>
        <w:widowControl w:val="0"/>
        <w:tabs>
          <w:tab w:val="left" w:pos="2317"/>
        </w:tabs>
        <w:kinsoku/>
        <w:wordWrap/>
        <w:overflowPunct/>
        <w:topLinePunct w:val="0"/>
        <w:autoSpaceDE/>
        <w:autoSpaceDN/>
        <w:bidi w:val="0"/>
        <w:adjustRightInd/>
        <w:snapToGrid/>
        <w:spacing w:line="576" w:lineRule="exact"/>
        <w:ind w:firstLine="1600" w:firstLineChars="500"/>
        <w:textAlignment w:val="auto"/>
        <w:rPr>
          <w:rFonts w:hint="eastAsia" w:ascii="仿宋_GB2312" w:hAnsi="仿宋_GB2312" w:eastAsia="仿宋_GB2312" w:cs="仿宋_GB2312"/>
          <w:color w:val="auto"/>
          <w:sz w:val="32"/>
          <w:szCs w:val="32"/>
          <w:highlight w:val="none"/>
        </w:rPr>
      </w:pPr>
      <w:bookmarkStart w:id="109" w:name="bookmark117"/>
      <w:bookmarkEnd w:id="109"/>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宝清县突发环境事件应急指挥部成员名单</w:t>
      </w:r>
    </w:p>
    <w:p w14:paraId="7C1BE143">
      <w:pPr>
        <w:pStyle w:val="9"/>
        <w:pageBreakBefore w:val="0"/>
        <w:widowControl w:val="0"/>
        <w:tabs>
          <w:tab w:val="left" w:pos="397"/>
        </w:tabs>
        <w:kinsoku/>
        <w:wordWrap/>
        <w:overflowPunct/>
        <w:topLinePunct w:val="0"/>
        <w:autoSpaceDE/>
        <w:autoSpaceDN/>
        <w:bidi w:val="0"/>
        <w:adjustRightInd/>
        <w:snapToGrid/>
        <w:spacing w:line="576" w:lineRule="exact"/>
        <w:ind w:firstLine="1600" w:firstLineChars="500"/>
        <w:jc w:val="both"/>
        <w:textAlignment w:val="auto"/>
        <w:rPr>
          <w:rFonts w:hint="eastAsia" w:ascii="仿宋_GB2312" w:hAnsi="仿宋_GB2312" w:eastAsia="仿宋_GB2312" w:cs="仿宋_GB2312"/>
          <w:color w:val="auto"/>
          <w:sz w:val="32"/>
          <w:szCs w:val="32"/>
          <w:highlight w:val="none"/>
        </w:rPr>
      </w:pPr>
      <w:bookmarkStart w:id="110" w:name="bookmark118"/>
      <w:bookmarkEnd w:id="110"/>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宝清县突发环境事件应急响应流程图</w:t>
      </w:r>
    </w:p>
    <w:p w14:paraId="499F3B8F">
      <w:pPr>
        <w:pStyle w:val="9"/>
        <w:tabs>
          <w:tab w:val="left" w:pos="397"/>
        </w:tabs>
        <w:spacing w:after="0" w:line="576" w:lineRule="exact"/>
        <w:ind w:firstLine="640" w:firstLineChars="200"/>
        <w:jc w:val="both"/>
        <w:rPr>
          <w:rFonts w:hint="eastAsia" w:ascii="仿宋_GB2312" w:hAnsi="仿宋_GB2312" w:eastAsia="仿宋_GB2312" w:cs="仿宋_GB2312"/>
          <w:color w:val="auto"/>
          <w:sz w:val="32"/>
          <w:szCs w:val="32"/>
          <w:highlight w:val="none"/>
        </w:rPr>
      </w:pPr>
    </w:p>
    <w:p w14:paraId="72858F48">
      <w:pPr>
        <w:pStyle w:val="9"/>
        <w:tabs>
          <w:tab w:val="left" w:pos="397"/>
        </w:tabs>
        <w:spacing w:after="0" w:line="576" w:lineRule="exact"/>
        <w:ind w:firstLine="640" w:firstLineChars="200"/>
        <w:jc w:val="both"/>
        <w:rPr>
          <w:rFonts w:hint="eastAsia" w:ascii="仿宋_GB2312" w:hAnsi="仿宋_GB2312" w:eastAsia="仿宋_GB2312" w:cs="仿宋_GB2312"/>
          <w:color w:val="auto"/>
          <w:sz w:val="32"/>
          <w:szCs w:val="32"/>
          <w:highlight w:val="none"/>
        </w:rPr>
      </w:pPr>
    </w:p>
    <w:p w14:paraId="73B8F4C9">
      <w:pPr>
        <w:pStyle w:val="9"/>
        <w:tabs>
          <w:tab w:val="left" w:pos="397"/>
        </w:tabs>
        <w:spacing w:after="0" w:line="576" w:lineRule="exact"/>
        <w:ind w:firstLine="640" w:firstLineChars="200"/>
        <w:jc w:val="both"/>
        <w:rPr>
          <w:rFonts w:hint="eastAsia" w:ascii="仿宋_GB2312" w:hAnsi="仿宋_GB2312" w:eastAsia="仿宋_GB2312" w:cs="仿宋_GB2312"/>
          <w:color w:val="auto"/>
          <w:sz w:val="32"/>
          <w:szCs w:val="32"/>
          <w:highlight w:val="none"/>
        </w:rPr>
      </w:pPr>
    </w:p>
    <w:p w14:paraId="62BC4351">
      <w:pPr>
        <w:pStyle w:val="9"/>
        <w:tabs>
          <w:tab w:val="left" w:pos="397"/>
        </w:tabs>
        <w:spacing w:after="0" w:line="576" w:lineRule="exact"/>
        <w:ind w:firstLine="640" w:firstLineChars="200"/>
        <w:jc w:val="both"/>
        <w:rPr>
          <w:rFonts w:hint="eastAsia" w:ascii="仿宋_GB2312" w:hAnsi="仿宋_GB2312" w:eastAsia="仿宋_GB2312" w:cs="仿宋_GB2312"/>
          <w:color w:val="auto"/>
          <w:sz w:val="32"/>
          <w:szCs w:val="32"/>
          <w:highlight w:val="none"/>
        </w:rPr>
      </w:pPr>
    </w:p>
    <w:p w14:paraId="30319F32">
      <w:pPr>
        <w:pStyle w:val="9"/>
        <w:tabs>
          <w:tab w:val="left" w:pos="397"/>
        </w:tabs>
        <w:spacing w:after="0" w:line="576" w:lineRule="exact"/>
        <w:ind w:firstLine="640" w:firstLineChars="200"/>
        <w:jc w:val="both"/>
        <w:rPr>
          <w:rFonts w:hint="eastAsia" w:ascii="仿宋_GB2312" w:hAnsi="仿宋_GB2312" w:eastAsia="仿宋_GB2312" w:cs="仿宋_GB2312"/>
          <w:color w:val="auto"/>
          <w:sz w:val="32"/>
          <w:szCs w:val="32"/>
          <w:highlight w:val="none"/>
        </w:rPr>
      </w:pPr>
    </w:p>
    <w:p w14:paraId="4498703B">
      <w:pPr>
        <w:pStyle w:val="9"/>
        <w:tabs>
          <w:tab w:val="left" w:pos="397"/>
        </w:tabs>
        <w:spacing w:after="0" w:line="576" w:lineRule="exact"/>
        <w:ind w:firstLine="640" w:firstLineChars="200"/>
        <w:jc w:val="both"/>
        <w:rPr>
          <w:rFonts w:hint="eastAsia" w:ascii="仿宋_GB2312" w:hAnsi="仿宋_GB2312" w:eastAsia="仿宋_GB2312" w:cs="仿宋_GB2312"/>
          <w:color w:val="auto"/>
          <w:sz w:val="32"/>
          <w:szCs w:val="32"/>
          <w:highlight w:val="none"/>
        </w:rPr>
      </w:pPr>
    </w:p>
    <w:p w14:paraId="5E683A77">
      <w:pPr>
        <w:pStyle w:val="9"/>
        <w:tabs>
          <w:tab w:val="left" w:pos="397"/>
        </w:tabs>
        <w:spacing w:after="0" w:line="576" w:lineRule="exact"/>
        <w:ind w:firstLine="640" w:firstLineChars="200"/>
        <w:jc w:val="both"/>
        <w:rPr>
          <w:rFonts w:hint="eastAsia" w:ascii="仿宋_GB2312" w:hAnsi="仿宋_GB2312" w:eastAsia="仿宋_GB2312" w:cs="仿宋_GB2312"/>
          <w:color w:val="auto"/>
          <w:sz w:val="32"/>
          <w:szCs w:val="32"/>
          <w:highlight w:val="none"/>
        </w:rPr>
      </w:pPr>
    </w:p>
    <w:p w14:paraId="7A19C191">
      <w:pP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br w:type="page"/>
      </w:r>
    </w:p>
    <w:p w14:paraId="51926CA5">
      <w:pPr>
        <w:pStyle w:val="9"/>
        <w:pageBreakBefore w:val="0"/>
        <w:widowControl w:val="0"/>
        <w:tabs>
          <w:tab w:val="left" w:pos="397"/>
        </w:tabs>
        <w:kinsoku/>
        <w:wordWrap/>
        <w:overflowPunct/>
        <w:topLinePunct w:val="0"/>
        <w:autoSpaceDE/>
        <w:autoSpaceDN/>
        <w:bidi w:val="0"/>
        <w:adjustRightInd/>
        <w:snapToGrid/>
        <w:spacing w:after="0" w:line="576" w:lineRule="exact"/>
        <w:ind w:firstLine="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附件1</w:t>
      </w:r>
    </w:p>
    <w:p w14:paraId="2F22D6A4">
      <w:pPr>
        <w:pStyle w:val="8"/>
        <w:keepNext/>
        <w:keepLines/>
        <w:pageBreakBefore w:val="0"/>
        <w:widowControl w:val="0"/>
        <w:kinsoku/>
        <w:wordWrap/>
        <w:overflowPunct/>
        <w:topLinePunct w:val="0"/>
        <w:autoSpaceDE/>
        <w:autoSpaceDN/>
        <w:bidi w:val="0"/>
        <w:adjustRightInd/>
        <w:snapToGrid/>
        <w:spacing w:after="0" w:line="576" w:lineRule="exact"/>
        <w:jc w:val="center"/>
        <w:textAlignment w:val="auto"/>
        <w:rPr>
          <w:rFonts w:hint="eastAsia" w:ascii="方正小标宋简体" w:hAnsi="方正小标宋简体" w:eastAsia="方正小标宋简体" w:cs="方正小标宋简体"/>
          <w:color w:val="auto"/>
          <w:sz w:val="44"/>
          <w:szCs w:val="44"/>
          <w:highlight w:val="none"/>
        </w:rPr>
      </w:pPr>
      <w:bookmarkStart w:id="111" w:name="bookmark119"/>
      <w:bookmarkStart w:id="112" w:name="bookmark121"/>
      <w:bookmarkStart w:id="113" w:name="bookmark120"/>
      <w:r>
        <w:rPr>
          <w:rFonts w:hint="eastAsia" w:ascii="方正小标宋简体" w:hAnsi="方正小标宋简体" w:eastAsia="方正小标宋简体" w:cs="方正小标宋简体"/>
          <w:color w:val="auto"/>
          <w:sz w:val="44"/>
          <w:szCs w:val="44"/>
          <w:highlight w:val="none"/>
        </w:rPr>
        <w:t>突发环境事件分级标准</w:t>
      </w:r>
      <w:bookmarkEnd w:id="111"/>
      <w:bookmarkEnd w:id="112"/>
      <w:bookmarkEnd w:id="113"/>
    </w:p>
    <w:p w14:paraId="01A6F698">
      <w:pPr>
        <w:pStyle w:val="8"/>
        <w:keepNext/>
        <w:keepLines/>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color w:val="auto"/>
          <w:sz w:val="32"/>
          <w:szCs w:val="32"/>
          <w:highlight w:val="none"/>
        </w:rPr>
      </w:pPr>
    </w:p>
    <w:p w14:paraId="448B229D">
      <w:pPr>
        <w:pStyle w:val="9"/>
        <w:pageBreakBefore w:val="0"/>
        <w:widowControl w:val="0"/>
        <w:tabs>
          <w:tab w:val="left" w:pos="1578"/>
        </w:tabs>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color w:val="auto"/>
          <w:sz w:val="32"/>
          <w:szCs w:val="32"/>
          <w:highlight w:val="none"/>
        </w:rPr>
      </w:pPr>
      <w:bookmarkStart w:id="114" w:name="bookmark122"/>
      <w:r>
        <w:rPr>
          <w:rFonts w:hint="eastAsia" w:ascii="黑体" w:hAnsi="黑体" w:eastAsia="黑体" w:cs="黑体"/>
          <w:color w:val="auto"/>
          <w:sz w:val="32"/>
          <w:szCs w:val="32"/>
          <w:highlight w:val="none"/>
        </w:rPr>
        <w:t>一</w:t>
      </w:r>
      <w:bookmarkEnd w:id="114"/>
      <w:r>
        <w:rPr>
          <w:rFonts w:hint="eastAsia" w:ascii="黑体" w:hAnsi="黑体" w:eastAsia="黑体" w:cs="黑体"/>
          <w:color w:val="auto"/>
          <w:sz w:val="32"/>
          <w:szCs w:val="32"/>
          <w:highlight w:val="none"/>
        </w:rPr>
        <w:t>、特别重大突发环境事件</w:t>
      </w:r>
    </w:p>
    <w:p w14:paraId="2C351C72">
      <w:pPr>
        <w:pStyle w:val="9"/>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凡符合下列情形之一的，为特别重大突发环境事件，启动I级响应：</w:t>
      </w:r>
    </w:p>
    <w:p w14:paraId="531A2167">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115" w:name="bookmark123"/>
      <w:bookmarkEnd w:id="115"/>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因环境污染直接导致30人以上死亡或100人以上中毒或重伤的；</w:t>
      </w:r>
    </w:p>
    <w:p w14:paraId="3AF77CEC">
      <w:pPr>
        <w:pStyle w:val="9"/>
        <w:pageBreakBefore w:val="0"/>
        <w:widowControl w:val="0"/>
        <w:tabs>
          <w:tab w:val="left" w:pos="1337"/>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sz w:val="32"/>
          <w:szCs w:val="32"/>
          <w:highlight w:val="none"/>
        </w:rPr>
      </w:pPr>
      <w:bookmarkStart w:id="116" w:name="bookmark124"/>
      <w:bookmarkEnd w:id="116"/>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因环境污染疏散、转移人员5万人以上的；</w:t>
      </w:r>
    </w:p>
    <w:p w14:paraId="6030FDAC">
      <w:pPr>
        <w:pStyle w:val="9"/>
        <w:pageBreakBefore w:val="0"/>
        <w:widowControl w:val="0"/>
        <w:tabs>
          <w:tab w:val="left" w:pos="1337"/>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sz w:val="32"/>
          <w:szCs w:val="32"/>
          <w:highlight w:val="none"/>
        </w:rPr>
      </w:pPr>
      <w:bookmarkStart w:id="117" w:name="bookmark125"/>
      <w:bookmarkEnd w:id="117"/>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因环境污染造成直接经济损失1亿元以上的；</w:t>
      </w:r>
    </w:p>
    <w:p w14:paraId="61B06A58">
      <w:pPr>
        <w:pStyle w:val="9"/>
        <w:pageBreakBefore w:val="0"/>
        <w:widowControl w:val="0"/>
        <w:tabs>
          <w:tab w:val="left" w:pos="1330"/>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118" w:name="bookmark126"/>
      <w:bookmarkEnd w:id="118"/>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因环境污染造成区域生态功能丧失或该区域国家重点保护物种灭绝的；</w:t>
      </w:r>
    </w:p>
    <w:p w14:paraId="41362362">
      <w:pPr>
        <w:pStyle w:val="9"/>
        <w:pageBreakBefore w:val="0"/>
        <w:widowControl w:val="0"/>
        <w:tabs>
          <w:tab w:val="left" w:pos="1364"/>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119" w:name="bookmark127"/>
      <w:bookmarkEnd w:id="119"/>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因环境污染造成设区的市级以上城市集中式饮用水水源地取水中断的；</w:t>
      </w:r>
    </w:p>
    <w:p w14:paraId="2F49B410">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120" w:name="bookmark128"/>
      <w:bookmarkEnd w:id="120"/>
      <w:r>
        <w:rPr>
          <w:rFonts w:hint="eastAsia" w:ascii="仿宋_GB2312" w:hAnsi="仿宋_GB2312" w:eastAsia="仿宋_GB2312" w:cs="仿宋_GB2312"/>
          <w:color w:val="auto"/>
          <w:sz w:val="32"/>
          <w:szCs w:val="32"/>
          <w:highlight w:val="none"/>
          <w:lang w:val="en-US" w:eastAsia="zh-CN" w:bidi="en-US"/>
        </w:rPr>
        <w:t>6.Ⅰ</w:t>
      </w:r>
      <w:r>
        <w:rPr>
          <w:rFonts w:hint="eastAsia" w:ascii="仿宋_GB2312" w:hAnsi="仿宋_GB2312" w:eastAsia="仿宋_GB2312" w:cs="仿宋_GB2312"/>
          <w:color w:val="auto"/>
          <w:sz w:val="32"/>
          <w:szCs w:val="32"/>
          <w:highlight w:val="none"/>
        </w:rPr>
        <w:t>、Ⅱ类放射源丢失、被盗、失控并造成大范围严重辐射污染后果的；放射性同位素和射线装置失控导致3人以上急性死亡的；放射性物质泄漏，造成大范围辐射污染后果的；</w:t>
      </w:r>
    </w:p>
    <w:p w14:paraId="0C5ED51D">
      <w:pPr>
        <w:pStyle w:val="9"/>
        <w:pageBreakBefore w:val="0"/>
        <w:widowControl w:val="0"/>
        <w:tabs>
          <w:tab w:val="left" w:pos="1337"/>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sz w:val="32"/>
          <w:szCs w:val="32"/>
          <w:highlight w:val="none"/>
        </w:rPr>
      </w:pPr>
      <w:bookmarkStart w:id="121" w:name="bookmark129"/>
      <w:bookmarkEnd w:id="121"/>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造成重大跨国境影响的境内突发环境事件。</w:t>
      </w:r>
    </w:p>
    <w:p w14:paraId="0505B732">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highlight w:val="none"/>
          <w:lang w:val="en-US" w:eastAsia="zh-CN"/>
        </w:rPr>
      </w:pPr>
      <w:bookmarkStart w:id="122" w:name="bookmark130"/>
      <w:r>
        <w:rPr>
          <w:rFonts w:hint="eastAsia" w:ascii="黑体" w:hAnsi="黑体" w:eastAsia="黑体" w:cs="黑体"/>
          <w:color w:val="auto"/>
          <w:sz w:val="32"/>
          <w:szCs w:val="32"/>
          <w:highlight w:val="none"/>
          <w:lang w:val="en-US" w:eastAsia="zh-CN"/>
        </w:rPr>
        <w:t>二</w:t>
      </w:r>
      <w:bookmarkEnd w:id="122"/>
      <w:r>
        <w:rPr>
          <w:rFonts w:hint="eastAsia" w:ascii="黑体" w:hAnsi="黑体" w:eastAsia="黑体" w:cs="黑体"/>
          <w:color w:val="auto"/>
          <w:sz w:val="32"/>
          <w:szCs w:val="32"/>
          <w:highlight w:val="none"/>
          <w:lang w:val="en-US" w:eastAsia="zh-CN"/>
        </w:rPr>
        <w:t>、重大突发环境事件</w:t>
      </w:r>
    </w:p>
    <w:p w14:paraId="6448AD4B">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凡符合下列情形之一的，为重大突发环境事件，启动Ⅱ级响应：</w:t>
      </w:r>
    </w:p>
    <w:p w14:paraId="2B3821CF">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1.因环境污染直接导致10人以上30人以下死亡或50人以上100人以下中毒或重伤的；</w:t>
      </w:r>
    </w:p>
    <w:p w14:paraId="4C261CBC">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23" w:name="bookmark131"/>
      <w:bookmarkEnd w:id="123"/>
      <w:r>
        <w:rPr>
          <w:rFonts w:hint="eastAsia" w:ascii="仿宋_GB2312" w:hAnsi="仿宋_GB2312" w:eastAsia="仿宋_GB2312" w:cs="仿宋_GB2312"/>
          <w:color w:val="auto"/>
          <w:sz w:val="32"/>
          <w:szCs w:val="32"/>
          <w:highlight w:val="none"/>
          <w:lang w:val="en-US" w:eastAsia="zh-CN"/>
        </w:rPr>
        <w:t>2.因环境污染疏散、转移人员1万人以上5万人以下的；</w:t>
      </w:r>
    </w:p>
    <w:p w14:paraId="22C74E3A">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24" w:name="bookmark132"/>
      <w:bookmarkEnd w:id="124"/>
      <w:r>
        <w:rPr>
          <w:rFonts w:hint="eastAsia" w:ascii="仿宋_GB2312" w:hAnsi="仿宋_GB2312" w:eastAsia="仿宋_GB2312" w:cs="仿宋_GB2312"/>
          <w:color w:val="auto"/>
          <w:sz w:val="32"/>
          <w:szCs w:val="32"/>
          <w:highlight w:val="none"/>
          <w:lang w:val="en-US" w:eastAsia="zh-CN"/>
        </w:rPr>
        <w:t>3.因环境污染造成直接经济损失2000万元以上1亿元以下的；</w:t>
      </w:r>
    </w:p>
    <w:p w14:paraId="4ADD8AB9">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25" w:name="bookmark133"/>
      <w:bookmarkEnd w:id="125"/>
      <w:r>
        <w:rPr>
          <w:rFonts w:hint="eastAsia" w:ascii="仿宋_GB2312" w:hAnsi="仿宋_GB2312" w:eastAsia="仿宋_GB2312" w:cs="仿宋_GB2312"/>
          <w:color w:val="auto"/>
          <w:sz w:val="32"/>
          <w:szCs w:val="32"/>
          <w:highlight w:val="none"/>
          <w:lang w:val="en-US" w:eastAsia="zh-CN"/>
        </w:rPr>
        <w:t>4.因环境污染造成区域生态功能部分丧失或该区域国家重点保护野生动植物种群大批死亡的；</w:t>
      </w:r>
    </w:p>
    <w:p w14:paraId="3295BBCE">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26" w:name="bookmark134"/>
      <w:bookmarkEnd w:id="126"/>
      <w:r>
        <w:rPr>
          <w:rFonts w:hint="eastAsia" w:ascii="仿宋_GB2312" w:hAnsi="仿宋_GB2312" w:eastAsia="仿宋_GB2312" w:cs="仿宋_GB2312"/>
          <w:color w:val="auto"/>
          <w:sz w:val="32"/>
          <w:szCs w:val="32"/>
          <w:highlight w:val="none"/>
          <w:lang w:val="en-US" w:eastAsia="zh-CN"/>
        </w:rPr>
        <w:t>5.因环境污染造成县级城市集中式饮用水水源地取水中断的；</w:t>
      </w:r>
    </w:p>
    <w:p w14:paraId="2481A8A0">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27" w:name="bookmark135"/>
      <w:bookmarkEnd w:id="127"/>
      <w:r>
        <w:rPr>
          <w:rFonts w:hint="eastAsia" w:ascii="仿宋_GB2312" w:hAnsi="仿宋_GB2312" w:eastAsia="仿宋_GB2312" w:cs="仿宋_GB2312"/>
          <w:color w:val="auto"/>
          <w:sz w:val="32"/>
          <w:szCs w:val="32"/>
          <w:highlight w:val="none"/>
          <w:lang w:val="en-US" w:eastAsia="zh-CN"/>
        </w:rPr>
        <w:t>6.Ⅰ、Ⅱ类放射源丢失、被盗的；放射性同位素和射线装置失控导致3人以下急性死亡或者10人以上急性重度放射病、局部器官残疾的；放射性物质泄漏，造成较大范围辐射污染后果的；</w:t>
      </w:r>
    </w:p>
    <w:p w14:paraId="3AFE19F6">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28" w:name="bookmark136"/>
      <w:bookmarkEnd w:id="128"/>
      <w:r>
        <w:rPr>
          <w:rFonts w:hint="eastAsia" w:ascii="仿宋_GB2312" w:hAnsi="仿宋_GB2312" w:eastAsia="仿宋_GB2312" w:cs="仿宋_GB2312"/>
          <w:color w:val="auto"/>
          <w:sz w:val="32"/>
          <w:szCs w:val="32"/>
          <w:highlight w:val="none"/>
          <w:lang w:val="en-US" w:eastAsia="zh-CN"/>
        </w:rPr>
        <w:t>7.造成跨省级行政区域影响的突发环境事件。</w:t>
      </w:r>
    </w:p>
    <w:p w14:paraId="30743D21">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三、较大突发环境事件</w:t>
      </w:r>
    </w:p>
    <w:p w14:paraId="0F6CB5FF">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凡符合下列情形之一的，为较大突发环境事件，启动Ⅲ级响应：</w:t>
      </w:r>
    </w:p>
    <w:p w14:paraId="3DAB040A">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29" w:name="bookmark137"/>
      <w:bookmarkEnd w:id="129"/>
      <w:r>
        <w:rPr>
          <w:rFonts w:hint="eastAsia" w:ascii="仿宋_GB2312" w:hAnsi="仿宋_GB2312" w:eastAsia="仿宋_GB2312" w:cs="仿宋_GB2312"/>
          <w:color w:val="auto"/>
          <w:sz w:val="32"/>
          <w:szCs w:val="32"/>
          <w:highlight w:val="none"/>
          <w:lang w:val="en-US" w:eastAsia="zh-CN"/>
        </w:rPr>
        <w:t>1.因环境污染直接导致3人以上10人以下死亡或10人以上50人以下中毒或重伤的；</w:t>
      </w:r>
    </w:p>
    <w:p w14:paraId="1EF1799E">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30" w:name="bookmark138"/>
      <w:bookmarkEnd w:id="130"/>
      <w:r>
        <w:rPr>
          <w:rFonts w:hint="eastAsia" w:ascii="仿宋_GB2312" w:hAnsi="仿宋_GB2312" w:eastAsia="仿宋_GB2312" w:cs="仿宋_GB2312"/>
          <w:color w:val="auto"/>
          <w:sz w:val="32"/>
          <w:szCs w:val="32"/>
          <w:highlight w:val="none"/>
          <w:lang w:val="en-US" w:eastAsia="zh-CN"/>
        </w:rPr>
        <w:t>2.因环境污染疏散、转移人员5000人以上1万人以下的；</w:t>
      </w:r>
    </w:p>
    <w:p w14:paraId="0A063831">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31" w:name="bookmark139"/>
      <w:bookmarkEnd w:id="131"/>
      <w:r>
        <w:rPr>
          <w:rFonts w:hint="eastAsia" w:ascii="仿宋_GB2312" w:hAnsi="仿宋_GB2312" w:eastAsia="仿宋_GB2312" w:cs="仿宋_GB2312"/>
          <w:color w:val="auto"/>
          <w:sz w:val="32"/>
          <w:szCs w:val="32"/>
          <w:highlight w:val="none"/>
          <w:lang w:val="en-US" w:eastAsia="zh-CN"/>
        </w:rPr>
        <w:t>3.因环境污染造成直接经济损失500万元以上2000万元以下的；</w:t>
      </w:r>
    </w:p>
    <w:p w14:paraId="7EB468D0">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32" w:name="bookmark140"/>
      <w:bookmarkEnd w:id="132"/>
      <w:r>
        <w:rPr>
          <w:rFonts w:hint="eastAsia" w:ascii="仿宋_GB2312" w:hAnsi="仿宋_GB2312" w:eastAsia="仿宋_GB2312" w:cs="仿宋_GB2312"/>
          <w:color w:val="auto"/>
          <w:sz w:val="32"/>
          <w:szCs w:val="32"/>
          <w:highlight w:val="none"/>
          <w:lang w:val="en-US" w:eastAsia="zh-CN"/>
        </w:rPr>
        <w:t>4.因环境污染造成国家重点保护的动植物物种受到破坏的；</w:t>
      </w:r>
    </w:p>
    <w:p w14:paraId="1AFC5DA3">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33" w:name="bookmark141"/>
      <w:bookmarkEnd w:id="133"/>
      <w:r>
        <w:rPr>
          <w:rFonts w:hint="eastAsia" w:ascii="仿宋_GB2312" w:hAnsi="仿宋_GB2312" w:eastAsia="仿宋_GB2312" w:cs="仿宋_GB2312"/>
          <w:color w:val="auto"/>
          <w:sz w:val="32"/>
          <w:szCs w:val="32"/>
          <w:highlight w:val="none"/>
          <w:lang w:val="en-US" w:eastAsia="zh-CN"/>
        </w:rPr>
        <w:t>5.因环境污染造成乡（镇）集中式饮用水水源地取水中断的；</w:t>
      </w:r>
    </w:p>
    <w:p w14:paraId="00B5F414">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34" w:name="bookmark142"/>
      <w:bookmarkEnd w:id="134"/>
      <w:r>
        <w:rPr>
          <w:rFonts w:hint="eastAsia" w:ascii="仿宋_GB2312" w:hAnsi="仿宋_GB2312" w:eastAsia="仿宋_GB2312" w:cs="仿宋_GB2312"/>
          <w:color w:val="auto"/>
          <w:sz w:val="32"/>
          <w:szCs w:val="32"/>
          <w:highlight w:val="none"/>
          <w:lang w:val="en-US" w:eastAsia="zh-CN"/>
        </w:rPr>
        <w:t>6.Ⅲ类放射源丢失、被盗的；放射性同位素和射线装置失控导致10人以下急性重度放射病、局部器官残疾的；放射性物质泄漏，造成小范围辐射污染后果的；</w:t>
      </w:r>
    </w:p>
    <w:p w14:paraId="674BF8AA">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35" w:name="bookmark143"/>
      <w:bookmarkEnd w:id="135"/>
      <w:r>
        <w:rPr>
          <w:rFonts w:hint="eastAsia" w:ascii="仿宋_GB2312" w:hAnsi="仿宋_GB2312" w:eastAsia="仿宋_GB2312" w:cs="仿宋_GB2312"/>
          <w:color w:val="auto"/>
          <w:sz w:val="32"/>
          <w:szCs w:val="32"/>
          <w:highlight w:val="none"/>
          <w:lang w:val="en-US" w:eastAsia="zh-CN"/>
        </w:rPr>
        <w:t>7.造成跨设区的市级行政区域影响的突发环境事件。</w:t>
      </w:r>
    </w:p>
    <w:p w14:paraId="73EF78FE">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四、一般突发环境事件</w:t>
      </w:r>
    </w:p>
    <w:p w14:paraId="2778E5F8">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凡符合下列情形之一的，为一般突发环境事件，启动Ⅳ级响应：</w:t>
      </w:r>
    </w:p>
    <w:p w14:paraId="0ECE48CC">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36" w:name="bookmark144"/>
      <w:bookmarkEnd w:id="136"/>
      <w:r>
        <w:rPr>
          <w:rFonts w:hint="eastAsia" w:ascii="仿宋_GB2312" w:hAnsi="仿宋_GB2312" w:eastAsia="仿宋_GB2312" w:cs="仿宋_GB2312"/>
          <w:color w:val="auto"/>
          <w:sz w:val="32"/>
          <w:szCs w:val="32"/>
          <w:highlight w:val="none"/>
          <w:lang w:val="en-US" w:eastAsia="zh-CN"/>
        </w:rPr>
        <w:t>1.因环境污染直接导致3人以下死亡或10人以下中毒或重伤的；</w:t>
      </w:r>
    </w:p>
    <w:p w14:paraId="58B7AE3F">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37" w:name="bookmark145"/>
      <w:bookmarkEnd w:id="137"/>
      <w:r>
        <w:rPr>
          <w:rFonts w:hint="eastAsia" w:ascii="仿宋_GB2312" w:hAnsi="仿宋_GB2312" w:eastAsia="仿宋_GB2312" w:cs="仿宋_GB2312"/>
          <w:color w:val="auto"/>
          <w:sz w:val="32"/>
          <w:szCs w:val="32"/>
          <w:highlight w:val="none"/>
          <w:lang w:val="en-US" w:eastAsia="zh-CN"/>
        </w:rPr>
        <w:t>2.因环境污染疏散、转移人员5000人以下的；</w:t>
      </w:r>
    </w:p>
    <w:p w14:paraId="6A0FD25A">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38" w:name="bookmark146"/>
      <w:bookmarkEnd w:id="138"/>
      <w:r>
        <w:rPr>
          <w:rFonts w:hint="eastAsia" w:ascii="仿宋_GB2312" w:hAnsi="仿宋_GB2312" w:eastAsia="仿宋_GB2312" w:cs="仿宋_GB2312"/>
          <w:color w:val="auto"/>
          <w:sz w:val="32"/>
          <w:szCs w:val="32"/>
          <w:highlight w:val="none"/>
          <w:lang w:val="en-US" w:eastAsia="zh-CN"/>
        </w:rPr>
        <w:t>3.因环境污染造成直接经济损失500万元以下的；</w:t>
      </w:r>
    </w:p>
    <w:p w14:paraId="1DE89488">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39" w:name="bookmark147"/>
      <w:bookmarkEnd w:id="139"/>
      <w:r>
        <w:rPr>
          <w:rFonts w:hint="eastAsia" w:ascii="仿宋_GB2312" w:hAnsi="仿宋_GB2312" w:eastAsia="仿宋_GB2312" w:cs="仿宋_GB2312"/>
          <w:color w:val="auto"/>
          <w:sz w:val="32"/>
          <w:szCs w:val="32"/>
          <w:highlight w:val="none"/>
          <w:lang w:val="en-US" w:eastAsia="zh-CN"/>
        </w:rPr>
        <w:t>4.因环境污染造成跨县级行政区域纠纷，引起一般性群体影响的；</w:t>
      </w:r>
    </w:p>
    <w:p w14:paraId="0F3510A3">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40" w:name="bookmark148"/>
      <w:bookmarkEnd w:id="140"/>
      <w:r>
        <w:rPr>
          <w:rFonts w:hint="eastAsia" w:ascii="仿宋_GB2312" w:hAnsi="仿宋_GB2312" w:eastAsia="仿宋_GB2312" w:cs="仿宋_GB2312"/>
          <w:color w:val="auto"/>
          <w:sz w:val="32"/>
          <w:szCs w:val="32"/>
          <w:highlight w:val="none"/>
          <w:lang w:val="en-US" w:eastAsia="zh-CN"/>
        </w:rPr>
        <w:t>5.Ⅳ、Ⅴ类放射源丢失、被盗的；放射性同位素和射线装置失控导致人员受到超过年剂量限值的照射的；放射性物质泄漏，造成厂区内或设施内局部辐射污染后果的；铀矿冶、伴生矿超标排放，造成环境辐射污染后果的；</w:t>
      </w:r>
    </w:p>
    <w:p w14:paraId="77C0EACC">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41" w:name="bookmark149"/>
      <w:bookmarkEnd w:id="141"/>
      <w:r>
        <w:rPr>
          <w:rFonts w:hint="eastAsia" w:ascii="仿宋_GB2312" w:hAnsi="仿宋_GB2312" w:eastAsia="仿宋_GB2312" w:cs="仿宋_GB2312"/>
          <w:color w:val="auto"/>
          <w:sz w:val="32"/>
          <w:szCs w:val="32"/>
          <w:highlight w:val="none"/>
          <w:lang w:val="en-US" w:eastAsia="zh-CN"/>
        </w:rPr>
        <w:t>6.对环境造成一定影响，尚未达到较大突发环境事件级别的。</w:t>
      </w:r>
    </w:p>
    <w:p w14:paraId="6EED988D">
      <w:pPr>
        <w:pStyle w:val="9"/>
        <w:pageBreakBefore w:val="0"/>
        <w:widowControl w:val="0"/>
        <w:tabs>
          <w:tab w:val="left" w:pos="5241"/>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ab/>
      </w:r>
      <w:bookmarkStart w:id="142" w:name="bookmark152"/>
      <w:bookmarkStart w:id="143" w:name="bookmark151"/>
      <w:bookmarkStart w:id="144" w:name="bookmark150"/>
    </w:p>
    <w:p w14:paraId="5778EB8B">
      <w:pPr>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br w:type="page"/>
      </w:r>
    </w:p>
    <w:p w14:paraId="0908C986">
      <w:pPr>
        <w:pStyle w:val="9"/>
        <w:pageBreakBefore w:val="0"/>
        <w:widowControl w:val="0"/>
        <w:tabs>
          <w:tab w:val="left" w:pos="5241"/>
        </w:tabs>
        <w:kinsoku/>
        <w:wordWrap/>
        <w:overflowPunct/>
        <w:topLinePunct w:val="0"/>
        <w:autoSpaceDE/>
        <w:autoSpaceDN/>
        <w:bidi w:val="0"/>
        <w:adjustRightInd/>
        <w:snapToGrid/>
        <w:spacing w:line="576" w:lineRule="exact"/>
        <w:ind w:left="0" w:leftChars="0" w:firstLine="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附件2</w:t>
      </w:r>
      <w:bookmarkEnd w:id="142"/>
      <w:bookmarkEnd w:id="143"/>
      <w:bookmarkEnd w:id="144"/>
    </w:p>
    <w:p w14:paraId="02384259">
      <w:pPr>
        <w:pStyle w:val="9"/>
        <w:pageBreakBefore w:val="0"/>
        <w:widowControl w:val="0"/>
        <w:tabs>
          <w:tab w:val="left" w:pos="5241"/>
        </w:tabs>
        <w:kinsoku/>
        <w:wordWrap/>
        <w:overflowPunct/>
        <w:topLinePunct w:val="0"/>
        <w:autoSpaceDE/>
        <w:autoSpaceDN/>
        <w:bidi w:val="0"/>
        <w:adjustRightInd/>
        <w:snapToGrid/>
        <w:spacing w:line="576" w:lineRule="exact"/>
        <w:ind w:left="0" w:leftChars="0" w:firstLine="0" w:firstLineChars="0"/>
        <w:jc w:val="both"/>
        <w:textAlignment w:val="auto"/>
        <w:rPr>
          <w:rFonts w:hint="eastAsia" w:ascii="仿宋_GB2312" w:hAnsi="仿宋_GB2312" w:eastAsia="仿宋_GB2312" w:cs="仿宋_GB2312"/>
          <w:color w:val="auto"/>
          <w:sz w:val="32"/>
          <w:szCs w:val="32"/>
          <w:highlight w:val="none"/>
        </w:rPr>
      </w:pPr>
    </w:p>
    <w:p w14:paraId="1A0DC2F7">
      <w:pPr>
        <w:pStyle w:val="9"/>
        <w:pageBreakBefore w:val="0"/>
        <w:widowControl w:val="0"/>
        <w:tabs>
          <w:tab w:val="left" w:pos="1369"/>
        </w:tabs>
        <w:kinsoku/>
        <w:wordWrap/>
        <w:overflowPunct/>
        <w:topLinePunct w:val="0"/>
        <w:autoSpaceDE/>
        <w:autoSpaceDN/>
        <w:bidi w:val="0"/>
        <w:adjustRightInd/>
        <w:snapToGrid/>
        <w:spacing w:line="576" w:lineRule="exact"/>
        <w:ind w:left="0" w:leftChars="0" w:firstLine="0" w:firstLineChars="0"/>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宝清县突发环境事件应急指挥部成员名单</w:t>
      </w:r>
    </w:p>
    <w:p w14:paraId="2F500E46">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p>
    <w:p w14:paraId="30B535E9">
      <w:pPr>
        <w:pStyle w:val="9"/>
        <w:pageBreakBefore w:val="0"/>
        <w:widowControl w:val="0"/>
        <w:tabs>
          <w:tab w:val="left" w:pos="1369"/>
        </w:tabs>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县委宣传部、县教育和体育局、县工业信息科技局、县公安局、县民政局、县财政局、自然资源局、双鸭山市宝清生态环境局、县住房和城乡建设局、县交通运输局、县水务局、县农业农村局、县卫生健康局、县应急管理局、县市场监督管理局、县林业和草原局、县煤炭生产安全管理局、县气象局、</w:t>
      </w:r>
      <w:r>
        <w:rPr>
          <w:rFonts w:hint="eastAsia" w:ascii="仿宋_GB2312" w:hAnsi="仿宋_GB2312" w:eastAsia="仿宋_GB2312" w:cs="仿宋_GB2312"/>
          <w:color w:val="auto"/>
          <w:sz w:val="32"/>
          <w:szCs w:val="32"/>
          <w:highlight w:val="none"/>
        </w:rPr>
        <w:t>七星河国家级自然保护区管理局、东升省级自然保护区管理局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县融媒体中心、</w:t>
      </w:r>
      <w:r>
        <w:rPr>
          <w:rFonts w:hint="eastAsia" w:ascii="仿宋_GB2312" w:hAnsi="仿宋_GB2312" w:eastAsia="仿宋_GB2312" w:cs="仿宋_GB2312"/>
          <w:color w:val="auto"/>
          <w:sz w:val="32"/>
          <w:szCs w:val="32"/>
          <w:highlight w:val="none"/>
          <w:lang w:val="en-US" w:eastAsia="zh-CN"/>
        </w:rPr>
        <w:t>国网黑龙江省电力有限公司宝清县供电分公司、各乡（镇）政府及黑龙江宝清经济开发区管理委员会。</w:t>
      </w:r>
    </w:p>
    <w:p w14:paraId="70615F3F">
      <w:pPr>
        <w:spacing w:line="576" w:lineRule="exact"/>
        <w:ind w:firstLine="640" w:firstLineChars="200"/>
        <w:rPr>
          <w:rFonts w:hint="eastAsia" w:ascii="仿宋_GB2312" w:hAnsi="仿宋_GB2312" w:eastAsia="仿宋_GB2312" w:cs="仿宋_GB2312"/>
          <w:color w:val="auto"/>
          <w:sz w:val="32"/>
          <w:szCs w:val="32"/>
          <w:highlight w:val="none"/>
        </w:rPr>
      </w:pPr>
    </w:p>
    <w:p w14:paraId="1D0FEE0B">
      <w:pPr>
        <w:spacing w:line="576" w:lineRule="exact"/>
        <w:ind w:firstLine="640" w:firstLineChars="200"/>
        <w:rPr>
          <w:rFonts w:hint="eastAsia" w:ascii="仿宋_GB2312" w:hAnsi="仿宋_GB2312" w:eastAsia="仿宋_GB2312" w:cs="仿宋_GB2312"/>
          <w:color w:val="auto"/>
          <w:sz w:val="32"/>
          <w:szCs w:val="32"/>
          <w:highlight w:val="none"/>
        </w:rPr>
      </w:pPr>
    </w:p>
    <w:p w14:paraId="20AE4906">
      <w:pPr>
        <w:spacing w:line="576" w:lineRule="exact"/>
        <w:ind w:firstLine="640" w:firstLineChars="200"/>
        <w:rPr>
          <w:rFonts w:hint="eastAsia" w:ascii="仿宋_GB2312" w:hAnsi="仿宋_GB2312" w:eastAsia="仿宋_GB2312" w:cs="仿宋_GB2312"/>
          <w:color w:val="auto"/>
          <w:sz w:val="32"/>
          <w:szCs w:val="32"/>
          <w:highlight w:val="none"/>
        </w:rPr>
      </w:pPr>
    </w:p>
    <w:p w14:paraId="7B8CE84A">
      <w:pPr>
        <w:tabs>
          <w:tab w:val="center" w:pos="4363"/>
        </w:tabs>
        <w:spacing w:line="576"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ab/>
      </w:r>
      <w:bookmarkStart w:id="145" w:name="bookmark155"/>
      <w:bookmarkStart w:id="146" w:name="bookmark154"/>
      <w:bookmarkStart w:id="147" w:name="bookmark153"/>
    </w:p>
    <w:p w14:paraId="26D51285">
      <w:pPr>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br w:type="page"/>
      </w:r>
    </w:p>
    <w:p w14:paraId="3E65E445">
      <w:pPr>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附件3</w:t>
      </w:r>
    </w:p>
    <w:p w14:paraId="6B343D29">
      <w:pPr>
        <w:spacing w:line="576" w:lineRule="exact"/>
        <w:jc w:val="center"/>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lang w:eastAsia="zh-CN"/>
        </w:rPr>
        <w:t>宝清县突发环境事件应急响应流程图</w:t>
      </w:r>
      <w:bookmarkEnd w:id="145"/>
      <w:bookmarkEnd w:id="146"/>
      <w:bookmarkEnd w:id="147"/>
    </w:p>
    <w:p w14:paraId="73CFDBA4">
      <w:pPr>
        <w:spacing w:line="576" w:lineRule="exact"/>
        <w:jc w:val="center"/>
        <w:rPr>
          <w:rFonts w:hint="eastAsia" w:ascii="方正小标宋简体" w:hAnsi="方正小标宋简体" w:eastAsia="方正小标宋简体" w:cs="方正小标宋简体"/>
          <w:color w:val="auto"/>
          <w:sz w:val="44"/>
          <w:szCs w:val="44"/>
          <w:highlight w:val="none"/>
          <w:lang w:eastAsia="zh-CN"/>
        </w:rPr>
      </w:pPr>
    </w:p>
    <w:p w14:paraId="0FF30B8B">
      <w:pPr>
        <w:spacing w:line="240" w:lineRule="auto"/>
        <w:ind w:firstLine="0" w:firstLineChars="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object>
          <v:shape id="_x0000_i1025" o:spt="75" type="#_x0000_t75" style="height:544.7pt;width:386.8pt;" o:ole="t" filled="f" o:preferrelative="t" stroked="f" coordsize="21600,21600">
            <v:path/>
            <v:fill on="f" focussize="0,0"/>
            <v:stroke on="f"/>
            <v:imagedata r:id="rId7" o:title=""/>
            <o:lock v:ext="edit" aspectratio="f"/>
            <w10:wrap type="none"/>
            <w10:anchorlock/>
          </v:shape>
          <o:OLEObject Type="Embed" ProgID="Visio.Drawing.11" ShapeID="_x0000_i1025" DrawAspect="Content" ObjectID="_1468075725" r:id="rId6">
            <o:LockedField>false</o:LockedField>
          </o:OLEObject>
        </w:object>
      </w:r>
    </w:p>
    <w:sectPr>
      <w:headerReference r:id="rId3" w:type="default"/>
      <w:footerReference r:id="rId4"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A66E35-7EC4-4CB4-8BE2-B284EAEE03D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7995492A-B852-4A56-8323-2CF9FA4E7779}"/>
  </w:font>
  <w:font w:name="方正小标宋简体">
    <w:panose1 w:val="02000000000000000000"/>
    <w:charset w:val="86"/>
    <w:family w:val="auto"/>
    <w:pitch w:val="default"/>
    <w:sig w:usb0="A00002BF" w:usb1="184F6CFA" w:usb2="00000012" w:usb3="00000000" w:csb0="00040001" w:csb1="00000000"/>
    <w:embedRegular r:id="rId3" w:fontKey="{FF41C813-A560-42B0-B56C-E31DB910D7EC}"/>
  </w:font>
  <w:font w:name="楷体_GB2312">
    <w:panose1 w:val="02010609030101010101"/>
    <w:charset w:val="86"/>
    <w:family w:val="auto"/>
    <w:pitch w:val="default"/>
    <w:sig w:usb0="00000001" w:usb1="080E0000" w:usb2="00000000" w:usb3="00000000" w:csb0="00040000" w:csb1="00000000"/>
    <w:embedRegular r:id="rId4" w:fontKey="{78A24B70-FD5B-4C97-9284-8F1B0140228C}"/>
  </w:font>
  <w:font w:name="华文中宋">
    <w:panose1 w:val="02010600040101010101"/>
    <w:charset w:val="7A"/>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85413">
    <w:pPr>
      <w:spacing w:line="1" w:lineRule="exact"/>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9E4E1F">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59E4E1F">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31</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B194C">
    <w:pPr>
      <w:spacing w:line="1"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yN2RlMjBlYmRmMWYwNmIzOTQxZGY3NTJiMGVmN2UifQ=="/>
  </w:docVars>
  <w:rsids>
    <w:rsidRoot w:val="00607E4C"/>
    <w:rsid w:val="00140001"/>
    <w:rsid w:val="00545C37"/>
    <w:rsid w:val="00607E4C"/>
    <w:rsid w:val="00AD74E1"/>
    <w:rsid w:val="00E91E23"/>
    <w:rsid w:val="03DF6A02"/>
    <w:rsid w:val="0B667340"/>
    <w:rsid w:val="0CA41F81"/>
    <w:rsid w:val="0F931DEF"/>
    <w:rsid w:val="13EB044B"/>
    <w:rsid w:val="16104AEA"/>
    <w:rsid w:val="2BA61FF0"/>
    <w:rsid w:val="2D047276"/>
    <w:rsid w:val="300A217F"/>
    <w:rsid w:val="31047A1A"/>
    <w:rsid w:val="41304B03"/>
    <w:rsid w:val="46B772A3"/>
    <w:rsid w:val="471F573B"/>
    <w:rsid w:val="477A1EEB"/>
    <w:rsid w:val="51C25480"/>
    <w:rsid w:val="5EE917E2"/>
    <w:rsid w:val="627806C9"/>
    <w:rsid w:val="63957697"/>
    <w:rsid w:val="641B7406"/>
    <w:rsid w:val="6B19231D"/>
    <w:rsid w:val="6B256F14"/>
    <w:rsid w:val="6BB73BD1"/>
    <w:rsid w:val="6C417D7E"/>
    <w:rsid w:val="6E842277"/>
    <w:rsid w:val="72527C83"/>
    <w:rsid w:val="75E434B1"/>
    <w:rsid w:val="7B6E0463"/>
    <w:rsid w:val="7C5A2796"/>
    <w:rsid w:val="7E573613"/>
    <w:rsid w:val="7F5D59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3"/>
    <w:basedOn w:val="1"/>
    <w:unhideWhenUsed/>
    <w:qFormat/>
    <w:uiPriority w:val="0"/>
    <w:pPr>
      <w:spacing w:before="0" w:beforeAutospacing="0" w:after="0" w:afterAutospacing="0"/>
      <w:jc w:val="left"/>
      <w:outlineLvl w:val="2"/>
    </w:pPr>
    <w:rPr>
      <w:rFonts w:hint="default" w:ascii="Times New Roman" w:hAnsi="Times New Roman" w:eastAsia="楷体_GB2312" w:cs="宋体"/>
      <w:bCs/>
      <w:szCs w:val="27"/>
      <w:lang w:bidi="ar"/>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uiPriority w:val="0"/>
    <w:pPr>
      <w:jc w:val="left"/>
    </w:pPr>
  </w:style>
  <w:style w:type="paragraph" w:styleId="4">
    <w:name w:val="Balloon Text"/>
    <w:basedOn w:val="1"/>
    <w:link w:val="15"/>
    <w:qFormat/>
    <w:uiPriority w:val="0"/>
    <w:rPr>
      <w:sz w:val="18"/>
      <w:szCs w:val="18"/>
    </w:rPr>
  </w:style>
  <w:style w:type="paragraph" w:styleId="5">
    <w:name w:val="footer"/>
    <w:basedOn w:val="1"/>
    <w:uiPriority w:val="0"/>
    <w:pPr>
      <w:tabs>
        <w:tab w:val="center" w:pos="4153"/>
        <w:tab w:val="right" w:pos="8306"/>
      </w:tabs>
      <w:snapToGrid w:val="0"/>
      <w:jc w:val="left"/>
    </w:pPr>
    <w:rPr>
      <w:sz w:val="18"/>
    </w:rPr>
  </w:style>
  <w:style w:type="paragraph" w:customStyle="1" w:styleId="8">
    <w:name w:val="Heading #2|1"/>
    <w:basedOn w:val="1"/>
    <w:qFormat/>
    <w:uiPriority w:val="0"/>
    <w:pPr>
      <w:spacing w:after="630" w:line="562" w:lineRule="exact"/>
      <w:jc w:val="center"/>
      <w:outlineLvl w:val="1"/>
    </w:pPr>
    <w:rPr>
      <w:rFonts w:ascii="宋体" w:hAnsi="宋体" w:eastAsia="宋体" w:cs="宋体"/>
      <w:sz w:val="44"/>
      <w:szCs w:val="44"/>
      <w:lang w:val="zh-TW" w:eastAsia="zh-TW" w:bidi="zh-TW"/>
    </w:rPr>
  </w:style>
  <w:style w:type="paragraph" w:customStyle="1" w:styleId="9">
    <w:name w:val="Body text|1"/>
    <w:basedOn w:val="1"/>
    <w:qFormat/>
    <w:uiPriority w:val="0"/>
    <w:pPr>
      <w:spacing w:line="396" w:lineRule="auto"/>
      <w:ind w:firstLine="400"/>
    </w:pPr>
    <w:rPr>
      <w:rFonts w:ascii="宋体" w:hAnsi="宋体" w:eastAsia="宋体" w:cs="宋体"/>
      <w:sz w:val="30"/>
      <w:szCs w:val="30"/>
      <w:lang w:val="zh-TW" w:eastAsia="zh-TW" w:bidi="zh-TW"/>
    </w:rPr>
  </w:style>
  <w:style w:type="paragraph" w:customStyle="1" w:styleId="10">
    <w:name w:val="Body text|3"/>
    <w:basedOn w:val="1"/>
    <w:qFormat/>
    <w:uiPriority w:val="0"/>
    <w:pPr>
      <w:spacing w:line="360" w:lineRule="auto"/>
      <w:ind w:firstLine="680"/>
    </w:pPr>
    <w:rPr>
      <w:sz w:val="32"/>
      <w:szCs w:val="32"/>
      <w:lang w:val="zh-TW" w:eastAsia="zh-TW" w:bidi="zh-TW"/>
    </w:rPr>
  </w:style>
  <w:style w:type="paragraph" w:customStyle="1" w:styleId="11">
    <w:name w:val="Header or footer|1"/>
    <w:basedOn w:val="1"/>
    <w:qFormat/>
    <w:uiPriority w:val="0"/>
    <w:rPr>
      <w:sz w:val="32"/>
      <w:szCs w:val="32"/>
      <w:lang w:val="zh-TW" w:eastAsia="zh-TW" w:bidi="zh-TW"/>
    </w:rPr>
  </w:style>
  <w:style w:type="paragraph" w:customStyle="1" w:styleId="12">
    <w:name w:val="Other|1"/>
    <w:basedOn w:val="1"/>
    <w:qFormat/>
    <w:uiPriority w:val="0"/>
    <w:pPr>
      <w:spacing w:line="396" w:lineRule="auto"/>
      <w:ind w:firstLine="400"/>
    </w:pPr>
    <w:rPr>
      <w:rFonts w:ascii="宋体" w:hAnsi="宋体" w:eastAsia="宋体" w:cs="宋体"/>
      <w:sz w:val="30"/>
      <w:szCs w:val="30"/>
      <w:lang w:val="zh-TW" w:eastAsia="zh-TW" w:bidi="zh-TW"/>
    </w:rPr>
  </w:style>
  <w:style w:type="paragraph" w:customStyle="1" w:styleId="13">
    <w:name w:val="Picture caption|1"/>
    <w:basedOn w:val="1"/>
    <w:qFormat/>
    <w:uiPriority w:val="0"/>
    <w:pPr>
      <w:jc w:val="center"/>
    </w:pPr>
    <w:rPr>
      <w:rFonts w:ascii="宋体" w:hAnsi="宋体" w:eastAsia="宋体" w:cs="宋体"/>
      <w:sz w:val="20"/>
      <w:szCs w:val="20"/>
      <w:lang w:val="zh-TW" w:eastAsia="zh-TW" w:bidi="zh-TW"/>
    </w:rPr>
  </w:style>
  <w:style w:type="paragraph" w:customStyle="1" w:styleId="14">
    <w:name w:val="Body text|4"/>
    <w:basedOn w:val="1"/>
    <w:qFormat/>
    <w:uiPriority w:val="0"/>
    <w:rPr>
      <w:rFonts w:ascii="宋体" w:hAnsi="宋体" w:eastAsia="宋体" w:cs="宋体"/>
      <w:sz w:val="20"/>
      <w:szCs w:val="20"/>
      <w:lang w:val="zh-TW" w:eastAsia="zh-TW" w:bidi="zh-TW"/>
    </w:rPr>
  </w:style>
  <w:style w:type="character" w:customStyle="1" w:styleId="15">
    <w:name w:val="批注框文本 Char"/>
    <w:basedOn w:val="7"/>
    <w:link w:val="4"/>
    <w:qFormat/>
    <w:uiPriority w:val="0"/>
    <w:rPr>
      <w:rFonts w:eastAsia="Times New Roman"/>
      <w:color w:val="000000"/>
      <w:sz w:val="18"/>
      <w:szCs w:val="18"/>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f642ff27-f7b0-47ca-b9f2-aa0cd7ae9ae3</errorID>
      <errorWord>法律、法规</errorWord>
      <group>L1_Word</group>
      <groupName>字词问题</groupName>
      <ability>L2_Typo</ability>
      <abilityName>字词错误</abilityName>
      <candidateList>
        <item>法律法规</item>
      </candidateList>
      <explain/>
      <paraID>1CC1A052</paraID>
      <start>145</start>
      <end>150</end>
      <status>unmodified</status>
      <modifiedWord/>
      <trackRevisions>false</trackRevisions>
    </reviewItem>
    <reviewItem>
      <errorID>42513c7c-62f6-445a-838a-31bac03f4a42</errorID>
      <errorWord>、</errorWord>
      <group>L1_Punc</group>
      <groupName>标点问题</groupName>
      <ability>L2_Punc_CN</ability>
      <abilityName>标点符号问题</abilityName>
      <candidateList>
        <item>，</item>
      </candidateList>
      <explain/>
      <paraID>4934384A</paraID>
      <start>68</start>
      <end>69</end>
      <status>unmodified</status>
      <modifiedWord/>
      <trackRevisions>false</trackRevisions>
    </reviewItem>
    <reviewItem>
      <errorID>64163d56-372b-40e0-acd4-7d5b95311b9a</errorID>
      <errorWord>的</errorWord>
      <group>L1_Word</group>
      <groupName>字词问题</groupName>
      <ability>L2_Typo</ability>
      <abilityName>字词错误</abilityName>
      <candidateList>
        <item>地</item>
      </candidateList>
      <explain/>
      <paraID>4934384A</paraID>
      <start>73</start>
      <end>74</end>
      <status>modified</status>
      <modifiedWord>地</modifiedWord>
      <trackRevisions>false</trackRevisions>
    </reviewItem>
    <reviewItem>
      <errorID>6062412d-824a-4be3-8287-d8dd064d8ec4</errorID>
      <errorWord>，</errorWord>
      <group>L1_Word</group>
      <groupName>字词问题</groupName>
      <ability>L2_Typo</ability>
      <abilityName>字词错误</abilityName>
      <candidateList>
        <item>，由</item>
      </candidateList>
      <explain/>
      <paraID>3EE2E880</paraID>
      <start>77</start>
      <end>78</end>
      <status>unmodified</status>
      <modifiedWord/>
      <trackRevisions>false</trackRevisions>
    </reviewItem>
    <reviewItem>
      <errorID>c6157a65-e3ab-4cec-9446-03ff70fc9311</errorID>
      <errorWord>提高</errorWord>
      <group>L1_Grammar</group>
      <groupName>语法问题</groupName>
      <ability>L2_Grammar</ability>
      <abilityName>语法错误</abilityName>
      <candidateList>
        <item>增强</item>
      </candidateList>
      <explain>“提高～意识”搭配不当，建议修改为“增强～意识”。</explain>
      <paraID> B61B0D7</paraID>
      <start>98</start>
      <end>100</end>
      <status>unmodified</status>
      <modifiedWord/>
      <trackRevisions>false</trackRevisions>
    </reviewItem>
    <reviewItem>
      <errorID>47ab2179-b707-4917-bdd0-e75b4dcd6e74</errorID>
      <errorWord>超出区</errorWord>
      <group>L1_Word</group>
      <groupName>字词问题</groupName>
      <ability>L2_Typo</ability>
      <abilityName>字词错误</abilityName>
      <candidateList>
        <item>超出</item>
      </candidateList>
      <explain/>
      <paraID> F571C36</paraID>
      <start>195</start>
      <end>198</end>
      <status>unmodified</status>
      <modifiedWord/>
      <trackRevisions>false</trackRevisions>
    </reviewItem>
    <reviewItem>
      <errorID>9b84f535-1059-472e-98f7-70b65fd75698</errorID>
      <errorWord>区政府</errorWord>
      <group>L1_Other</group>
      <groupName>其他问题</groupName>
      <ability>L2_Consistency</ability>
      <abilityName>一致性检查</abilityName>
      <candidateList>
        <item>县政府</item>
      </candidateList>
      <explain>实体一致性错误，全文规范表述为宝清县政府，此处“区政府”与上下文表述不一致</explain>
      <paraID>15972AAF</paraID>
      <start>88</start>
      <end>91</end>
      <status>modified</status>
      <modifiedWord>县政府</modifiedWord>
      <trackRevisions>false</trackRevisions>
    </reviewItem>
    <reviewItem>
      <errorID>a61d30a5-da2d-42f4-940b-c14dbbaf760f</errorID>
      <errorWord>;</errorWord>
      <group>L1_Format</group>
      <groupName>格式问题</groupName>
      <ability>L2_HalfPunc_CN</ability>
      <abilityName>全半角问题</abilityName>
      <candidateList>
        <item>；</item>
      </candidateList>
      <explain>文本全半角错误。</explain>
      <paraID> 6074984</paraID>
      <start>26</start>
      <end>27</end>
      <status>modified</status>
      <modifiedWord>；</modifiedWord>
      <trackRevisions>false</trackRevisions>
    </reviewItem>
    <reviewItem>
      <errorID>88de85d8-586c-481e-9086-8e858b397605</errorID>
      <errorWord>舆论的</errorWord>
      <group>L1_Word</group>
      <groupName>字词问题</groupName>
      <ability>L2_Typo</ability>
      <abilityName>字词错误</abilityName>
      <candidateList>
        <item>舆论</item>
      </candidateList>
      <explain/>
      <paraID>151B8C12</paraID>
      <start>51</start>
      <end>53</end>
      <status>modified</status>
      <modifiedWord>舆论</modifiedWord>
      <trackRevisions>false</trackRevisions>
    </reviewItem>
    <reviewItem>
      <errorID>44243623-5d28-4e42-8fa8-5312d573b28c</errorID>
      <errorWord>做好</errorWord>
      <group>L1_Punc</group>
      <groupName>标点问题</groupName>
      <ability>L2_Punc_CN</ability>
      <abilityName>标点符号问题</abilityName>
      <candidateList>
        <item>，做好</item>
      </candidateList>
      <explain/>
      <paraID>551F5A07</paraID>
      <start>72</start>
      <end>75</end>
      <status>modified</status>
      <modifiedWord>，做好</modifiedWord>
      <trackRevisions>false</trackRevisions>
    </reviewItem>
    <reviewItem>
      <errorID>0f5cd730-a256-4ef5-af62-c55f300f23dd</errorID>
      <errorWord>特 种设备</errorWord>
      <group>L1_Word</group>
      <groupName>字词问题</groupName>
      <ability>L2_Typo</ability>
      <abilityName>字词错误</abilityName>
      <candidateList>
        <item>特种设备</item>
      </candidateList>
      <explain/>
      <paraID>123E02D6</paraID>
      <start>25</start>
      <end>29</end>
      <status>modified</status>
      <modifiedWord>特种设备</modifiedWord>
      <trackRevisions>false</trackRevisions>
    </reviewItem>
    <reviewItem>
      <errorID>a0bc85f2-5e9b-48c9-ab1c-3fab04726b3a</errorID>
      <errorWord>次生</errorWord>
      <group>L1_Word</group>
      <groupName>字词问题</groupName>
      <ability>L2_Typo</ability>
      <abilityName>字词错误</abilityName>
      <candidateList>
        <item>的次生</item>
      </candidateList>
      <explain/>
      <paraID>123E02D6</paraID>
      <start>33</start>
      <end>36</end>
      <status>modified</status>
      <modifiedWord>的次生</modifiedWord>
      <trackRevisions>false</trackRevisions>
    </reviewItem>
    <reviewItem>
      <errorID>b43f3a4f-9f71-42c0-bea7-0f6332f1f517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69EA494D</paraID>
      <start>0</start>
      <end>3</end>
      <status>unmodified</status>
      <modifiedWord/>
      <trackRevisions>false</trackRevisions>
    </reviewItem>
    <reviewItem>
      <errorID>7ade2872-d92b-4710-8000-efbfdf26a2db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5E2FC3DA</paraID>
      <start>0</start>
      <end>3</end>
      <status>unmodified</status>
      <modifiedWord/>
      <trackRevisions>false</trackRevisions>
    </reviewItem>
    <reviewItem>
      <errorID>ad935fe0-c155-496a-956b-e0a8a1fa3b9f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1A2A0CBA</paraID>
      <start>0</start>
      <end>3</end>
      <status>unmodified</status>
      <modifiedWord/>
      <trackRevisions>false</trackRevisions>
    </reviewItem>
    <reviewItem>
      <errorID>bc3c438c-4855-476f-8cf0-e26e4cb7bef2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6B9CC37C</paraID>
      <start>0</start>
      <end>3</end>
      <status>unmodified</status>
      <modifiedWord/>
      <trackRevisions>false</trackRevisions>
    </reviewItem>
    <reviewItem>
      <errorID>e4e8eaa7-abb8-460c-9587-118b87bc1c59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3284CD41</paraID>
      <start>0</start>
      <end>3</end>
      <status>unmodified</status>
      <modifiedWord/>
      <trackRevisions>false</trackRevisions>
    </reviewItem>
    <reviewItem>
      <errorID>1ef53a17-df8f-42d1-9c40-1be4e31a3591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79F274C2</paraID>
      <start>0</start>
      <end>3</end>
      <status>unmodified</status>
      <modifiedWord/>
      <trackRevisions>false</trackRevisions>
    </reviewItem>
    <reviewItem>
      <errorID>323d5482-0697-4ec7-aae0-b2843c8d6c33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2486D1B0</paraID>
      <start>0</start>
      <end>3</end>
      <status>unmodified</status>
      <modifiedWord/>
      <trackRevisions>false</trackRevisions>
    </reviewItem>
    <reviewItem>
      <errorID>d77f3737-5448-4d7f-8252-fed562514324</errorID>
      <errorWord>(</errorWord>
      <group>L1_Format</group>
      <groupName>格式问题</groupName>
      <ability>L2_HalfPunc_CN</ability>
      <abilityName>全半角问题</abilityName>
      <candidateList>
        <item>（</item>
      </candidateList>
      <explain>文本全半角错误。</explain>
      <paraID>4F1C18AF</paraID>
      <start>33</start>
      <end>34</end>
      <status>unmodified</status>
      <modifiedWord/>
      <trackRevisions>false</trackRevisions>
    </reviewItem>
    <reviewItem>
      <errorID>53ae27ca-e901-465f-a0a6-7baaa91d8b7c</errorID>
      <errorWord>)</errorWord>
      <group>L1_Format</group>
      <groupName>格式问题</groupName>
      <ability>L2_HalfPunc_CN</ability>
      <abilityName>全半角问题</abilityName>
      <candidateList>
        <item>）</item>
      </candidateList>
      <explain>文本全半角错误。</explain>
      <paraID>4F1C18AF</paraID>
      <start>35</start>
      <end>36</end>
      <status>unmodified</status>
      <modifiedWord/>
      <trackRevisions>false</trackRevisions>
    </reviewItem>
    <reviewItem>
      <errorID>dee439c1-7f01-4d2e-a841-1b2dc16cdf85</errorID>
      <errorWord>釆取有效</errorWord>
      <group>L1_Word</group>
      <groupName>字词问题</groupName>
      <ability>L2_Typo</ability>
      <abilityName>字词错误</abilityName>
      <candidateList>
        <item>采取有效</item>
      </candidateList>
      <explain/>
      <paraID>4F1C18AF</paraID>
      <start>90</start>
      <end>94</end>
      <status>modified</status>
      <modifiedWord>采取有效</modifiedWord>
      <trackRevisions>false</trackRevisions>
    </reviewItem>
    <reviewItem>
      <errorID>3160280a-3ef2-4d2f-81d9-5df3f0faced4</errorID>
      <errorWord>(</errorWord>
      <group>L1_Format</group>
      <groupName>格式问题</groupName>
      <ability>L2_HalfPunc_CN</ability>
      <abilityName>全半角问题</abilityName>
      <candidateList>
        <item>（</item>
      </candidateList>
      <explain>文本全半角错误。</explain>
      <paraID>31F285C9</paraID>
      <start>30</start>
      <end>31</end>
      <status>unmodified</status>
      <modifiedWord/>
      <trackRevisions>false</trackRevisions>
    </reviewItem>
    <reviewItem>
      <errorID>1053cf62-d9e9-4f9e-9a8a-fa7ce1917bbc</errorID>
      <errorWord>)</errorWord>
      <group>L1_Format</group>
      <groupName>格式问题</groupName>
      <ability>L2_HalfPunc_CN</ability>
      <abilityName>全半角问题</abilityName>
      <candidateList>
        <item>）</item>
      </candidateList>
      <explain>文本全半角错误。</explain>
      <paraID>31F285C9</paraID>
      <start>32</start>
      <end>33</end>
      <status>unmodified</status>
      <modifiedWord/>
      <trackRevisions>false</trackRevisions>
    </reviewItem>
    <reviewItem>
      <errorID>cffbf482-cd55-4f2e-b1d0-51958df1f73a</errorID>
      <errorWord>,</errorWord>
      <group>L1_Format</group>
      <groupName>格式问题</groupName>
      <ability>L2_HalfPunc_CN</ability>
      <abilityName>全半角问题</abilityName>
      <candidateList>
        <item>，</item>
      </candidateList>
      <explain>文本全半角错误。</explain>
      <paraID>31F285C9</paraID>
      <start>110</start>
      <end>111</end>
      <status>unmodified</status>
      <modifiedWord/>
      <trackRevisions>false</trackRevisions>
    </reviewItem>
    <reviewItem>
      <errorID>d5ddc218-fa8c-495f-88ad-60d84c572b02</errorID>
      <errorWord>(</errorWord>
      <group>L1_Format</group>
      <groupName>格式问题</groupName>
      <ability>L2_HalfPunc_CN</ability>
      <abilityName>全半角问题</abilityName>
      <candidateList>
        <item>（</item>
      </candidateList>
      <explain>文本全半角错误。</explain>
      <paraID> 28354ED</paraID>
      <start>29</start>
      <end>30</end>
      <status>unmodified</status>
      <modifiedWord/>
      <trackRevisions>false</trackRevisions>
    </reviewItem>
    <reviewItem>
      <errorID>574bda23-17be-4f2e-a4d7-a2e6b7d3ea64</errorID>
      <errorWord>)</errorWord>
      <group>L1_Format</group>
      <groupName>格式问题</groupName>
      <ability>L2_HalfPunc_CN</ability>
      <abilityName>全半角问题</abilityName>
      <candidateList>
        <item>）</item>
      </candidateList>
      <explain>文本全半角错误。</explain>
      <paraID> 28354ED</paraID>
      <start>31</start>
      <end>32</end>
      <status>unmodified</status>
      <modifiedWord/>
      <trackRevisions>false</trackRevisions>
    </reviewItem>
    <reviewItem>
      <errorID>64a40be4-92c6-4e3b-bd2a-38d60fece62f</errorID>
      <errorWord>(中毒)</errorWord>
      <group>L1_Punc</group>
      <groupName>标点问题</groupName>
      <ability>L2_Punc_CN</ability>
      <abilityName>标点符号问题</abilityName>
      <candidateList>
        <item>（中毒）</item>
      </candidateList>
      <explain/>
      <paraID> 28354ED</paraID>
      <start>73</start>
      <end>77</end>
      <status>unmodified</status>
      <modifiedWord/>
      <trackRevisions>false</trackRevisions>
    </reviewItem>
    <reviewItem>
      <errorID>6cd7a097-c99f-4c97-a46e-2d5d089fd34e</errorID>
      <errorWord>,</errorWord>
      <group>L1_Format</group>
      <groupName>格式问题</groupName>
      <ability>L2_HalfPunc_CN</ability>
      <abilityName>全半角问题</abilityName>
      <candidateList>
        <item>，</item>
      </candidateList>
      <explain>文本全半角错误。</explain>
      <paraID>4673649C</paraID>
      <start>101</start>
      <end>102</end>
      <status>unmodified</status>
      <modifiedWord/>
      <trackRevisions>false</trackRevisions>
    </reviewItem>
    <reviewItem>
      <errorID>347eb7b2-7e90-4916-b015-5471a40899f3</errorID>
      <errorWord>和</errorWord>
      <group>L1_Grammar</group>
      <groupName>语法问题</groupName>
      <ability>L2_Grammar</ability>
      <abilityName>语法错误</abilityName>
      <candidateList>
        <item>，以及</item>
      </candidateList>
      <explain/>
      <paraID> A47D5F9</paraID>
      <start>56</start>
      <end>57</end>
      <status>unmodified</status>
      <modifiedWord/>
      <trackRevisions>false</trackRevisions>
    </reviewItem>
    <reviewItem>
      <errorID>ef653857-1189-4020-97be-837f763fdb9a</errorID>
      <errorWord>国家生态环境部</errorWord>
      <group>L1_Political</group>
      <groupName>政治性问题</groupName>
      <ability>L2_Unpolitical</ability>
      <abilityName>政治敏感错误</abilityName>
      <candidateList>
        <item>生态环境部</item>
      </candidateList>
      <explain/>
      <paraID>1AC8E98E</paraID>
      <start>7</start>
      <end>12</end>
      <status>modified</status>
      <modifiedWord>生态环境部</modifiedWord>
      <trackRevisions>false</trackRevisions>
    </reviewItem>
    <reviewItem>
      <errorID>ff0e6dac-f136-43e0-91b4-aa92704eb08b</errorID>
      <errorWord>(镇)</errorWord>
      <group>L1_Punc</group>
      <groupName>标点问题</groupName>
      <ability>L2_Punc_CN</ability>
      <abilityName>标点符号问题</abilityName>
      <candidateList>
        <item>（镇）</item>
      </candidateList>
      <explain/>
      <paraID>1AC8E98E</paraID>
      <start>66</start>
      <end>69</end>
      <status>unmodified</status>
      <modifiedWord/>
      <trackRevisions>false</trackRevisions>
    </reviewItem>
    <reviewItem>
      <errorID>8309e46d-e790-4085-97bd-139aff388b37</errorID>
      <errorWord>国家生态环境部</errorWord>
      <group>L1_Political</group>
      <groupName>政治性问题</groupName>
      <ability>L2_Unpolitical</ability>
      <abilityName>政治敏感错误</abilityName>
      <candidateList>
        <item>生态环境部</item>
      </candidateList>
      <explain/>
      <paraID>6BA1ABA0</paraID>
      <start>5</start>
      <end>10</end>
      <status>modified</status>
      <modifiedWord>生态环境部</modifiedWord>
      <trackRevisions>false</trackRevisions>
    </reviewItem>
    <reviewItem>
      <errorID>189ec7b4-b758-46ab-b7ff-0e53c105e039</errorID>
      <errorWord>(镇)</errorWord>
      <group>L1_Punc</group>
      <groupName>标点问题</groupName>
      <ability>L2_Punc_CN</ability>
      <abilityName>标点符号问题</abilityName>
      <candidateList>
        <item>（镇）</item>
      </candidateList>
      <explain/>
      <paraID>6BA1ABA0</paraID>
      <start>46</start>
      <end>49</end>
      <status>unmodified</status>
      <modifiedWord/>
      <trackRevisions>false</trackRevisions>
    </reviewItem>
    <reviewItem>
      <errorID>b3d9140d-5535-46d7-8750-d23953e4a71a</errorID>
      <errorWord>(镇)</errorWord>
      <group>L1_Punc</group>
      <groupName>标点问题</groupName>
      <ability>L2_Punc_CN</ability>
      <abilityName>标点符号问题</abilityName>
      <candidateList>
        <item>（镇）</item>
      </candidateList>
      <explain/>
      <paraID>1D3E153E</paraID>
      <start>58</start>
      <end>61</end>
      <status>unmodified</status>
      <modifiedWord/>
      <trackRevisions>false</trackRevisions>
    </reviewItem>
    <reviewItem>
      <errorID>2b0132e3-873b-40fe-97f6-2857c9eac834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4C883041</paraID>
      <start>0</start>
      <end>3</end>
      <status>unmodified</status>
      <modifiedWord/>
      <trackRevisions>false</trackRevisions>
    </reviewItem>
    <reviewItem>
      <errorID>c559f73d-83a4-4111-ba76-73e506f36b14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2C3AC795</paraID>
      <start>0</start>
      <end>3</end>
      <status>unmodified</status>
      <modifiedWord/>
      <trackRevisions>false</trackRevisions>
    </reviewItem>
    <reviewItem>
      <errorID>9db087cd-cc96-48ab-8f45-c6dc8eb46881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77376F23</paraID>
      <start>0</start>
      <end>3</end>
      <status>unmodified</status>
      <modifiedWord/>
      <trackRevisions>false</trackRevisions>
    </reviewItem>
    <reviewItem>
      <errorID>9cbf90c2-21f5-40a6-8a40-7ab886a7e648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79B65598</paraID>
      <start>0</start>
      <end>3</end>
      <status>unmodified</status>
      <modifiedWord/>
      <trackRevisions>false</trackRevisions>
    </reviewItem>
    <reviewItem>
      <errorID>9dcc1278-fc39-48d1-a9f0-5e14239ed5f9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28C0A099</paraID>
      <start>0</start>
      <end>3</end>
      <status>unmodified</status>
      <modifiedWord/>
      <trackRevisions>false</trackRevisions>
    </reviewItem>
    <reviewItem>
      <errorID>4b94bfad-3a26-4048-a054-0d5b433c4642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7254ACD7</paraID>
      <start>0</start>
      <end>3</end>
      <status>unmodified</status>
      <modifiedWord/>
      <trackRevisions>false</trackRevisions>
    </reviewItem>
    <reviewItem>
      <errorID>beea35d5-4c54-4879-a628-d79742af300e</errorID>
      <errorWord>,</errorWord>
      <group>L1_Punc</group>
      <groupName>标点问题</groupName>
      <ability>L2_Punc_CN</ability>
      <abilityName>标点符号问题</abilityName>
      <candidateList>
        <item>，</item>
      </candidateList>
      <explain/>
      <paraID>6E179628</paraID>
      <start>110</start>
      <end>111</end>
      <status>unmodified</status>
      <modifiedWord/>
      <trackRevisions>false</trackRevisions>
    </reviewItem>
    <reviewItem>
      <errorID>b1a7e415-cf4b-4468-a0ba-124d79958127</errorID>
      <errorWord>，</errorWord>
      <group>L1_Punc</group>
      <groupName>标点问题</groupName>
      <ability>L2_Punc_CN</ability>
      <abilityName>标点符号问题</abilityName>
      <candidateList>
        <item>、</item>
      </candidateList>
      <explain/>
      <paraID>4D3F6D79</paraID>
      <start>33</start>
      <end>34</end>
      <status>unmodified</status>
      <modifiedWord/>
      <trackRevisions>false</trackRevisions>
    </reviewItem>
    <reviewItem>
      <errorID>e1f84fa3-b2c8-4397-a3bc-bdf7bcd32ca7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2B84BA15</paraID>
      <start>0</start>
      <end>3</end>
      <status>unmodified</status>
      <modifiedWord/>
      <trackRevisions>false</trackRevisions>
    </reviewItem>
    <reviewItem>
      <errorID>b578e194-d96b-4fc7-aa7c-53eb97f10b45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76CD5721</paraID>
      <start>0</start>
      <end>3</end>
      <status>unmodified</status>
      <modifiedWord/>
      <trackRevisions>false</trackRevisions>
    </reviewItem>
    <reviewItem>
      <errorID>e1f3441e-8ad1-4cfd-aab0-34d1f7450df9</errorID>
      <errorWord>最小</errorWord>
      <group>L1_Word</group>
      <groupName>字词问题</groupName>
      <ability>L2_Typo</ability>
      <abilityName>字词错误</abilityName>
      <candidateList>
        <item>最低</item>
      </candidateList>
      <explain/>
      <paraID>76CD5721</paraID>
      <start>38</start>
      <end>40</end>
      <status>unmodified</status>
      <modifiedWord/>
      <trackRevisions>false</trackRevisions>
    </reviewItem>
    <reviewItem>
      <errorID>1ddb98d4-92c0-40b0-8090-b88eea9e82ff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4107424E</paraID>
      <start>0</start>
      <end>3</end>
      <status>unmodified</status>
      <modifiedWord/>
      <trackRevisions>false</trackRevisions>
    </reviewItem>
    <reviewItem>
      <errorID>6d99c869-02af-4ff4-bc49-ef075eb63816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7AC082B4</paraID>
      <start>0</start>
      <end>3</end>
      <status>unmodified</status>
      <modifiedWord/>
      <trackRevisions>false</trackRevisions>
    </reviewItem>
    <reviewItem>
      <errorID>c9bc6c44-8fd4-406c-94bb-2fc4746a90b0</errorID>
      <errorWord>控制</errorWord>
      <group>L1_Word</group>
      <groupName>字词问题</groupName>
      <ability>L2_Typo</ability>
      <abilityName>字词错误</abilityName>
      <candidateList>
        <item>阻止</item>
      </candidateList>
      <explain/>
      <paraID>2E5F325B</paraID>
      <start>31</start>
      <end>33</end>
      <status>unmodified</status>
      <modifiedWord/>
      <trackRevisions>false</trackRevisions>
    </reviewItem>
    <reviewItem>
      <errorID>ecae441c-5085-4959-a4c3-c4d506c337fe</errorID>
      <errorWord>人员的善后及</errorWord>
      <group>L1_Grammar</group>
      <groupName>语法问题</groupName>
      <ability>L2_Grammar</ability>
      <abilityName>语法错误</abilityName>
      <candidateList>
        <item>人员善后</item>
      </candidateList>
      <explain/>
      <paraID>1E6DA79E</paraID>
      <start>72</start>
      <end>78</end>
      <status>unmodified</status>
      <modifiedWord/>
      <trackRevisions>false</trackRevisions>
    </reviewItem>
    <reviewItem>
      <errorID>bbfde7b7-4d59-40f3-bcb1-0efd29090240</errorID>
      <errorWord>的</errorWord>
      <group>L1_Grammar</group>
      <groupName>语法问题</groupName>
      <ability>L2_Grammar</ability>
      <abilityName>语法错误</abilityName>
      <candidateList>
        <item>信息的</item>
      </candidateList>
      <explain/>
      <paraID>45BC4645</paraID>
      <start>18</start>
      <end>21</end>
      <status>modified</status>
      <modifiedWord>信息的</modifiedWord>
      <trackRevisions>false</trackRevisions>
    </reviewItem>
    <reviewItem>
      <errorID>6ef5d408-2597-4f35-9072-811d93a88cd9</errorID>
      <errorWord>，</errorWord>
      <group>L1_Word</group>
      <groupName>字词问题</groupName>
      <ability>L2_Typo</ability>
      <abilityName>字词错误</abilityName>
      <candidateList>
        <item>，有</item>
      </candidateList>
      <explain/>
      <paraID>45BC4645</paraID>
      <start>39</start>
      <end>41</end>
      <status>modified</status>
      <modifiedWord>，有</modifiedWord>
      <trackRevisions>false</trackRevisions>
    </reviewItem>
    <reviewItem>
      <errorID>55ab162a-575b-4fd5-b43e-cbace2fbf817</errorID>
      <errorWord>利于</errorWord>
      <group>L1_Word</group>
      <groupName>字词问题</groupName>
      <ability>L2_Typo</ability>
      <abilityName>字词错误</abilityName>
      <candidateList>
        <item>有利于</item>
      </candidateList>
      <explain/>
      <paraID>45BC4645</paraID>
      <start>41</start>
      <end>43</end>
      <status>unmodified</status>
      <modifiedWord/>
      <trackRevisions>false</trackRevisions>
    </reviewItem>
    <reviewItem>
      <errorID>1111afba-67d2-427e-8541-61d12f437e0f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7FD4F918</paraID>
      <start>0</start>
      <end>3</end>
      <status>unmodified</status>
      <modifiedWord/>
      <trackRevisions>false</trackRevisions>
    </reviewItem>
    <reviewItem>
      <errorID>41aeaf29-0213-4d6a-ad71-fb8068ad5ede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2797B2F5</paraID>
      <start>0</start>
      <end>3</end>
      <status>unmodified</status>
      <modifiedWord/>
      <trackRevisions>false</trackRevisions>
    </reviewItem>
    <reviewItem>
      <errorID>6d7b8830-c5a8-47fa-8dc1-7c468ace23f8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6DA8B903</paraID>
      <start>0</start>
      <end>3</end>
      <status>unmodified</status>
      <modifiedWord/>
      <trackRevisions>false</trackRevisions>
    </reviewItem>
    <reviewItem>
      <errorID>dbf90d7f-6c2c-4c1d-a7e1-35d404faf72a</errorID>
      <errorWord>；</errorWord>
      <group>L1_Punc</group>
      <groupName>标点问题</groupName>
      <ability>L2_Punc_CN</ability>
      <abilityName>标点符号问题</abilityName>
      <candidateList>
        <item>，</item>
      </candidateList>
      <explain/>
      <paraID> 9678884</paraID>
      <start>22</start>
      <end>23</end>
      <status>unmodified</status>
      <modifiedWord/>
      <trackRevisions>false</trackRevisions>
    </reviewItem>
    <reviewItem>
      <errorID>0b7b0f8c-3be1-43e5-bdb8-95dc3aafbe2f</errorID>
      <errorWord>恢复到正常；</errorWord>
      <group>L1_Word</group>
      <groupName>字词问题</groupName>
      <ability>L2_Typo</ability>
      <abilityName>字词错误</abilityName>
      <candidateList>
        <item>恢复正常，</item>
      </candidateList>
      <explain/>
      <paraID> 9678884</paraID>
      <start>50</start>
      <end>55</end>
      <status>modified</status>
      <modifiedWord>恢复正常，</modifiedWord>
      <trackRevisions>false</trackRevisions>
    </reviewItem>
    <reviewItem>
      <errorID>e7533bbc-95d3-465a-b084-02a1133921ea</errorID>
      <errorWord>；</errorWord>
      <group>L1_Punc</group>
      <groupName>标点问题</groupName>
      <ability>L2_Punc_CN</ability>
      <abilityName>标点符号问题</abilityName>
      <candidateList>
        <item>，</item>
      </candidateList>
      <explain/>
      <paraID> 9678884</paraID>
      <start>76</start>
      <end>77</end>
      <status>modified</status>
      <modifiedWord>，</modifiedWord>
      <trackRevisions>false</trackRevisions>
    </reviewItem>
    <reviewItem>
      <errorID>275fc170-5327-4cf5-9749-783f7b75d2a1</errorID>
      <errorWord>；</errorWord>
      <group>L1_Punc</group>
      <groupName>标点问题</groupName>
      <ability>L2_Punc_CN</ability>
      <abilityName>标点符号问题</abilityName>
      <candidateList>
        <item>，</item>
      </candidateList>
      <explain/>
      <paraID> 9678884</paraID>
      <start>99</start>
      <end>100</end>
      <status>modified</status>
      <modifiedWord>，</modifiedWord>
      <trackRevisions>false</trackRevisions>
    </reviewItem>
    <reviewItem>
      <errorID>9d8e8d1a-afae-4ba5-98fd-25fa6ab9b511</errorID>
      <errorWord> </errorWord>
      <group>L1_Punc</group>
      <groupName>标点问题</groupName>
      <ability>L2_Punc_CN</ability>
      <abilityName>标点符号问题</abilityName>
      <candidateList>
        <item/>
      </candidateList>
      <explain>此处空格冗余，建议删除。</explain>
      <paraID> 9678884</paraID>
      <start>164</start>
      <end>164</end>
      <status>modified</status>
      <modifiedWord/>
      <trackRevisions>false</trackRevisions>
    </reviewItem>
    <reviewItem>
      <errorID>473b2aab-bf59-4e88-8768-f921a1081ff9</errorID>
      <errorWord>住房和城市建设局</errorWord>
      <group>L1_Other</group>
      <groupName>其他问题</groupName>
      <ability>L2_Consistency</ability>
      <abilityName>一致性检查</abilityName>
      <candidateList>
        <item>住房和城乡建设局</item>
      </candidateList>
      <explain>实体一致性错误，前文对该机构的规范名称为“县住房和城乡建设局”，此处名称不一致</explain>
      <paraID>3A996617</paraID>
      <start>21</start>
      <end>29</end>
      <status>modified</status>
      <modifiedWord>住房和城乡建设局</modifiedWord>
      <trackRevisions>false</trackRevisions>
    </reviewItem>
    <reviewItem>
      <errorID>af3f4044-fbe1-4dfd-8436-96be2b348465</errorID>
      <errorWord>公用基础设施</errorWord>
      <group>L1_Political</group>
      <groupName>政治性问题</groupName>
      <ability>L2_Keyword</ability>
      <abilityName>固定表述</abilityName>
      <candidateList>
        <item>公共基础设施</item>
      </candidateList>
      <explain>词汇“公共基础设施”在特定场景下为固定表述形式，请确认此处的“公用基础设施”是否存在不当。</explain>
      <paraID>3A996617</paraID>
      <start>125</start>
      <end>131</end>
      <status>modified</status>
      <modifiedWord>公共基础设施</modifiedWord>
      <trackRevisions>false</trackRevisions>
    </reviewItem>
    <reviewItem>
      <errorID>c38dc7c2-f83b-4838-b37d-bc90326522e8</errorID>
      <errorWord>,</errorWord>
      <group>L1_Format</group>
      <groupName>格式问题</groupName>
      <ability>L2_HalfPunc_CN</ability>
      <abilityName>全半角问题</abilityName>
      <candidateList>
        <item>，</item>
      </candidateList>
      <explain>文本全半角错误。</explain>
      <paraID> 5C3D348</paraID>
      <start>77</start>
      <end>78</end>
      <status>modified</status>
      <modifiedWord>，</modifiedWord>
      <trackRevisions>false</trackRevisions>
    </reviewItem>
    <reviewItem>
      <errorID>5920eae7-207c-4b79-8b82-cedf9d0f98fc</errorID>
      <errorWord>各行其职</errorWord>
      <group>L1_Word</group>
      <groupName>字词问题</groupName>
      <ability>L2_Alias</ability>
      <abilityName>也作/曾用词</abilityName>
      <candidateList>
        <item>各司其职</item>
      </candidateList>
      <explain>词汇[各行其职]为不规范表述或旧称，其规范书面表述为[各司其职]。</explain>
      <paraID> 5402D75</paraID>
      <start>78</start>
      <end>82</end>
      <status>modified</status>
      <modifiedWord>各司其职</modifiedWord>
      <trackRevisions>false</trackRevisions>
    </reviewItem>
    <reviewItem>
      <errorID>28980733-ca41-42be-9bd4-f4ff7324dd57</errorID>
      <errorWord>的</errorWord>
      <group>L1_Word</group>
      <groupName>字词问题</groupName>
      <ability>L2_Typo</ability>
      <abilityName>字词错误</abilityName>
      <candidateList>
        <item>地</item>
      </candidateList>
      <explain/>
      <paraID> 5402D75</paraID>
      <start>97</start>
      <end>98</end>
      <status>modified</status>
      <modifiedWord>地</modifiedWord>
      <trackRevisions>false</trackRevisions>
    </reviewItem>
    <reviewItem>
      <errorID>ce2fafed-e119-44da-9b30-50300274ebe3</errorID>
      <errorWord>物质</errorWord>
      <group>L1_Word</group>
      <groupName>字词问题</groupName>
      <ability>L2_Typo</ability>
      <abilityName>字词错误</abilityName>
      <candidateList>
        <item>物资</item>
      </candidateList>
      <explain/>
      <paraID>490A0DFC</paraID>
      <start>51</start>
      <end>53</end>
      <status>modified</status>
      <modifiedWord>物资</modifiedWord>
      <trackRevisions>false</trackRevisions>
    </reviewItem>
    <reviewItem>
      <errorID>46469624-8819-4f84-a087-d749626fcf73</errorID>
      <errorWord>和</errorWord>
      <group>L1_Word</group>
      <groupName>字词问题</groupName>
      <ability>L2_Typo</ability>
      <abilityName>字词错误</abilityName>
      <candidateList>
        <item>，</item>
      </candidateList>
      <explain/>
      <paraID>43CF12B5</paraID>
      <start>133</start>
      <end>134</end>
      <status>unmodified</status>
      <modifiedWord/>
      <trackRevisions>false</trackRevisions>
    </reviewItem>
    <reviewItem>
      <errorID>8259327d-b2c9-4893-9772-478828460784</errorID>
      <errorWord>突发环境事件快速响应</errorWord>
      <group>L1_Political</group>
      <groupName>政治性问题</groupName>
      <ability>L2_Keyword</ability>
      <abilityName>固定表述</abilityName>
      <candidateList>
        <item>突发环境事件应急响应</item>
      </candidateList>
      <explain>词汇“突发环境事件应急响应”在特定场景下为固定表述形式，请确认此处的“突发环境事件快速响应”是否存在不当。</explain>
      <paraID>43CF12B5</paraID>
      <start>136</start>
      <end>146</end>
      <status>unmodified</status>
      <modifiedWord/>
      <trackRevisions>false</trackRevisions>
    </reviewItem>
    <reviewItem>
      <errorID>ebb9e777-d6ca-4e9c-9d3e-f2033c1b6ea8</errorID>
      <errorWord>生态环境普</errorWord>
      <group>L1_Word</group>
      <groupName>字词问题</groupName>
      <ability>L2_Typo</ability>
      <abilityName>字词错误</abilityName>
      <candidateList>
        <item>生态环境</item>
      </candidateList>
      <explain/>
      <paraID>1E0FF53C</paraID>
      <start>2</start>
      <end>6</end>
      <status>modified</status>
      <modifiedWord>生态环境</modifiedWord>
      <trackRevisions>false</trackRevisions>
    </reviewItem>
    <reviewItem>
      <errorID>66994c2e-f9e0-418d-b4cd-878ad6471de4</errorID>
      <errorWord>日常</errorWord>
      <group>L1_Word</group>
      <groupName>字词问题</groupName>
      <ability>L2_Typo</ability>
      <abilityName>字词错误</abilityName>
      <candidateList>
        <item>的日常</item>
      </candidateList>
      <explain/>
      <paraID>438E9487</paraID>
      <start>37</start>
      <end>39</end>
      <status>unmodified</status>
      <modifiedWord/>
      <trackRevisions>false</trackRevisions>
    </reviewItem>
    <reviewItem>
      <errorID>77a3622c-0052-4c1c-a55c-7df1070fc9e0</errorID>
      <errorWord>,</errorWord>
      <group>L1_Format</group>
      <groupName>格式问题</groupName>
      <ability>L2_HalfPunc_CN</ability>
      <abilityName>全半角问题</abilityName>
      <candidateList>
        <item>，</item>
      </candidateList>
      <explain>文本全半角错误。</explain>
      <paraID>7BF5CFC1</paraID>
      <start>50</start>
      <end>51</end>
      <status>unmodified</status>
      <modifiedWord/>
      <trackRevisions>false</trackRevisions>
    </reviewItem>
    <reviewItem>
      <errorID>dac93afa-78a6-4d53-9684-8fd4b1bb621f</errorID>
      <errorWord>应</errorWord>
      <group>L1_Punc</group>
      <groupName>标点问题</groupName>
      <ability>L2_Punc_CN</ability>
      <abilityName>标点符号问题</abilityName>
      <candidateList>
        <item>，应</item>
      </candidateList>
      <explain/>
      <paraID>7BF5CFC1</paraID>
      <start>94</start>
      <end>95</end>
      <status>unmodified</status>
      <modifiedWord/>
      <trackRevisions>false</trackRevisions>
    </reviewItem>
    <reviewItem>
      <errorID>4c03bf5f-8649-4546-8fcc-b3ac85025d42</errorID>
      <errorWord>予奖励</errorWord>
      <group>L1_Word</group>
      <groupName>字词问题</groupName>
      <ability>L2_Typo</ability>
      <abilityName>字词错误</abilityName>
      <candidateList>
        <item>予以奖励</item>
      </candidateList>
      <explain/>
      <paraID>7BF5CFC1</paraID>
      <start>102</start>
      <end>105</end>
      <status>unmodified</status>
      <modifiedWord/>
      <trackRevisions>false</trackRevisions>
    </reviewItem>
    <reviewItem>
      <errorID>9585e6c5-a7b9-4a3c-965b-b0acb4c31816</errorID>
      <errorWord>;</errorWord>
      <group>L1_Format</group>
      <groupName>格式问题</groupName>
      <ability>L2_HalfPunc_CN</ability>
      <abilityName>全半角问题</abilityName>
      <candidateList>
        <item>；</item>
      </candidateList>
      <explain>文本全半角错误。</explain>
      <paraID>4C261CBC</paraID>
      <start>25</start>
      <end>26</end>
      <status>unmodified</status>
      <modifiedWord/>
      <trackRevisions>false</trackRevisions>
    </reviewItem>
    <reviewItem>
      <errorID>8856df39-13ce-4d3b-9aae-2466ee4b00fe</errorID>
      <errorWord>;</errorWord>
      <group>L1_Format</group>
      <groupName>格式问题</groupName>
      <ability>L2_HalfPunc_CN</ability>
      <abilityName>全半角问题</abilityName>
      <candidateList>
        <item>；</item>
      </candidateList>
      <explain>文本全半角错误。</explain>
      <paraID>1AFC5DA3</paraID>
      <start>27</start>
      <end>28</end>
      <status>unmodified</status>
      <modifiedWord/>
      <trackRevisions>false</trackRevisions>
    </reviewItem>
    <reviewItem>
      <errorID>37d4e7df-e857-4922-87e1-a4e48451636c</errorID>
      <errorWord>、</errorWord>
      <group>L1_Punc</group>
      <groupName>标点问题</groupName>
      <ability>L2_Punc_CN</ability>
      <abilityName>标点符号问题</abilityName>
      <candidateList>
        <item/>
      </candidateList>
      <explain/>
      <paraID>39070B84</paraID>
      <start>11</start>
      <end>12</end>
      <status>unmodified</status>
      <modifiedWord/>
      <trackRevisions>false</trackRevisions>
    </reviewItem>
    <reviewItem>
      <errorID>db9cc24f-0b1a-4f09-9f85-3867a98232ad</errorID>
      <errorWord>煤管局</errorWord>
      <group>L1_Other</group>
      <groupName>其他问题</groupName>
      <ability>L2_Consistency</ability>
      <abilityName>一致性检查</abilityName>
      <candidateList>
        <item>煤炭生产安全管理局</item>
      </candidateList>
      <explain>实体一致性错误，前文对该机构的规范名称为“煤炭生产安全管理局”，此处简称与前文机构名称不一致</explain>
      <paraID> CBBC231</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b4465d-f138-402e-843c-2002905cdb4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1052</Words>
  <Characters>1064</Characters>
  <Lines>107</Lines>
  <Paragraphs>30</Paragraphs>
  <TotalTime>1038</TotalTime>
  <ScaleCrop>false</ScaleCrop>
  <LinksUpToDate>false</LinksUpToDate>
  <CharactersWithSpaces>1064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2023-06-27T02:03:00Z</dcterms:created>
  <dc:creator>lenovo</dc:creator>
  <cp:lastModifiedBy>那些花儿</cp:lastModifiedBy>
  <cp:lastPrinted>2026-09-17T02:09:00Z</cp:lastPrinted>
  <dcterms:modified xsi:type="dcterms:W3CDTF">2026-11-02T01:09:41Z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6A480AC370D0402C864F3E11513B1363_13</vt:lpwstr>
  </property>
  <property fmtid="{D5CDD505-2E9C-101B-9397-08002B2CF9AE}" pid="4" name="KSOTemplateDocerSaveRecord">
    <vt:lpwstr>eyJoZGlkIjoiMWUzYWE1ZWUyNWZiMzQ5Y2IwMDgxZjc5ZWFlNTNmZWYiLCJ1c2VySWQiOiI1NzYxMjIzNTQifQ==</vt:lpwstr>
  </property>
</Properties>
</file>