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48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宝清县创建全国义务教育优质均衡发展县</w:t>
      </w:r>
    </w:p>
    <w:p w14:paraId="3A8309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自查自评报告</w:t>
      </w:r>
    </w:p>
    <w:p w14:paraId="65FC07A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14:paraId="2BADCB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宝清县</w:t>
      </w:r>
      <w:r>
        <w:rPr>
          <w:rFonts w:hint="eastAsia" w:ascii="仿宋_GB2312" w:hAnsi="仿宋_GB2312" w:eastAsia="仿宋_GB2312" w:cs="仿宋_GB2312"/>
          <w:color w:val="auto"/>
          <w:sz w:val="32"/>
          <w:szCs w:val="32"/>
        </w:rPr>
        <w:t>坚持以习近平新时代中国特色社会主义思想为指导，全面贯彻党的二十大精神和习近平总书记关于教育</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系列重要论述，</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《教育部关于印发〈县域义务教育优质均衡发展督导评估办法〉的通知》</w:t>
      </w:r>
      <w:r>
        <w:rPr>
          <w:rFonts w:hint="eastAsia" w:ascii="仿宋_GB2312" w:hAnsi="仿宋_GB2312" w:eastAsia="仿宋_GB2312" w:cs="仿宋_GB2312"/>
          <w:color w:val="auto"/>
          <w:sz w:val="32"/>
          <w:szCs w:val="32"/>
          <w:lang w:val="en-US" w:eastAsia="zh-CN"/>
        </w:rPr>
        <w:t>（教督〔2017〕6号）</w:t>
      </w:r>
      <w:r>
        <w:rPr>
          <w:rFonts w:hint="eastAsia" w:ascii="仿宋_GB2312" w:hAnsi="仿宋_GB2312" w:eastAsia="仿宋_GB2312" w:cs="仿宋_GB2312"/>
          <w:color w:val="auto"/>
          <w:sz w:val="32"/>
          <w:szCs w:val="32"/>
        </w:rPr>
        <w:t>和《黑龙江省县域义务教育优质均衡发展督导评估实施办法（</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（以下简称《实施办法》）</w:t>
      </w:r>
      <w:r>
        <w:rPr>
          <w:rFonts w:hint="eastAsia" w:ascii="仿宋_GB2312" w:hAnsi="仿宋_GB2312" w:eastAsia="仿宋_GB2312" w:cs="仿宋_GB2312"/>
          <w:color w:val="auto"/>
          <w:sz w:val="32"/>
          <w:szCs w:val="32"/>
        </w:rPr>
        <w:t>要求，积极从资源配置、政府保障</w:t>
      </w:r>
      <w:r>
        <w:rPr>
          <w:rFonts w:hint="eastAsia" w:ascii="仿宋_GB2312" w:hAnsi="仿宋_GB2312" w:eastAsia="仿宋_GB2312" w:cs="仿宋_GB2312"/>
          <w:color w:val="auto"/>
          <w:sz w:val="32"/>
          <w:szCs w:val="32"/>
          <w:lang w:val="en-US" w:eastAsia="zh-CN"/>
        </w:rPr>
        <w:t>程度</w:t>
      </w:r>
      <w:r>
        <w:rPr>
          <w:rFonts w:hint="eastAsia" w:ascii="仿宋_GB2312" w:hAnsi="仿宋_GB2312" w:eastAsia="仿宋_GB2312" w:cs="仿宋_GB2312"/>
          <w:color w:val="auto"/>
          <w:sz w:val="32"/>
          <w:szCs w:val="32"/>
        </w:rPr>
        <w:t>、教育质量</w:t>
      </w:r>
      <w:r>
        <w:rPr>
          <w:rFonts w:hint="eastAsia" w:ascii="仿宋_GB2312" w:hAnsi="仿宋_GB2312" w:eastAsia="仿宋_GB2312" w:cs="仿宋_GB2312"/>
          <w:color w:val="auto"/>
          <w:sz w:val="32"/>
          <w:szCs w:val="32"/>
          <w:lang w:eastAsia="zh-CN"/>
        </w:rPr>
        <w:t>、社会认可度</w:t>
      </w:r>
      <w:r>
        <w:rPr>
          <w:rFonts w:hint="eastAsia" w:ascii="仿宋_GB2312" w:hAnsi="仿宋_GB2312" w:eastAsia="仿宋_GB2312" w:cs="仿宋_GB2312"/>
          <w:color w:val="auto"/>
          <w:sz w:val="32"/>
          <w:szCs w:val="32"/>
        </w:rPr>
        <w:t>等方面着手，不断优化教育环境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扩大优质教育资源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提高教育教学水平，加快</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全国义务教育优质均衡发展</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创建工作。现将</w:t>
      </w:r>
      <w:r>
        <w:rPr>
          <w:rFonts w:hint="eastAsia" w:ascii="仿宋_GB2312" w:hAnsi="仿宋_GB2312" w:eastAsia="仿宋_GB2312" w:cs="仿宋_GB2312"/>
          <w:color w:val="auto"/>
          <w:sz w:val="32"/>
          <w:szCs w:val="32"/>
          <w:lang w:val="en-US" w:eastAsia="zh-CN"/>
        </w:rPr>
        <w:t>自查自评</w:t>
      </w:r>
      <w:r>
        <w:rPr>
          <w:rFonts w:hint="eastAsia" w:ascii="仿宋_GB2312" w:hAnsi="仿宋_GB2312" w:eastAsia="仿宋_GB2312" w:cs="仿宋_GB2312"/>
          <w:color w:val="auto"/>
          <w:sz w:val="32"/>
          <w:szCs w:val="32"/>
        </w:rPr>
        <w:t>情况报告如下。</w:t>
      </w:r>
    </w:p>
    <w:p w14:paraId="6D14AC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  </w:t>
      </w:r>
    </w:p>
    <w:p w14:paraId="219355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宝清县位于黑龙江省东部，三江平原腹地，北大荒核心。是一个典型的农业大县、资源大县、商贸大县、生态大县和文化大县。素有“天府之城”“湿地之都”“煤电基地”“北国粮仓”的美誉。行政区域面积10001.27平方公里，辖7镇3乡，145个行政村，9个县属林场，县域内有3个国营农场和17个森工林场。总人口38.78万人。现有义务教育学校34所，其中，初中9所、九年一贯制5所、小学14所、</w:t>
      </w:r>
      <w:r>
        <w:rPr>
          <w:rFonts w:hint="eastAsia" w:ascii="仿宋_GB2312" w:hAnsi="仿宋_GB2312" w:eastAsia="仿宋_GB2312" w:cs="仿宋_GB2312"/>
          <w:color w:val="auto"/>
          <w:sz w:val="32"/>
          <w:szCs w:val="32"/>
        </w:rPr>
        <w:t>特殊教育学校1所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教学点5所。</w:t>
      </w:r>
      <w:r>
        <w:rPr>
          <w:rFonts w:hint="eastAsia" w:ascii="仿宋_GB2312" w:hAnsi="仿宋_GB2312" w:eastAsia="仿宋_GB2312" w:cs="仿宋_GB2312"/>
          <w:color w:val="auto"/>
          <w:sz w:val="32"/>
          <w:szCs w:val="32"/>
        </w:rPr>
        <w:t>在校生</w:t>
      </w:r>
      <w:r>
        <w:rPr>
          <w:rFonts w:hint="eastAsia" w:ascii="仿宋_GB2312" w:hAnsi="仿宋_GB2312" w:eastAsia="仿宋_GB2312" w:cs="仿宋_GB2312"/>
          <w:color w:val="auto"/>
          <w:sz w:val="32"/>
          <w:szCs w:val="32"/>
          <w:lang w:val="en-US" w:eastAsia="zh-CN"/>
        </w:rPr>
        <w:t>20144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教职工2226人。</w:t>
      </w:r>
    </w:p>
    <w:p w14:paraId="737CC3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主要指标完成情况</w:t>
      </w:r>
    </w:p>
    <w:p w14:paraId="77A77E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（一）县域内义务教育资源配置情况。</w:t>
      </w:r>
      <w:r>
        <w:rPr>
          <w:rFonts w:hint="eastAsia" w:ascii="仿宋_GB2312" w:hAnsi="仿宋_GB2312" w:eastAsia="仿宋_GB2312" w:cs="仿宋_GB2312"/>
          <w:color w:val="auto"/>
          <w:sz w:val="32"/>
          <w:szCs w:val="32"/>
          <w:lang w:val="en-US" w:eastAsia="zh-CN"/>
        </w:rPr>
        <w:t>《实施办法》要求，对县域义务教育资源配置情况主要通过每百名学生拥有高于规定学历教师数、每百名学生拥有县级及以上骨干教师数、每百名学生拥有体育艺术（美术、音乐）专任教师数、生均教学及辅助用房面积、生均体育运动场馆面积、生均教学仪器设备值、每百名学生拥有网络多媒体教室数等7项指标进行评价，要求每所学校至少6项指标达标、余项不低于标准值的85%。对照标准，</w:t>
      </w:r>
      <w:r>
        <w:rPr>
          <w:rFonts w:hint="eastAsia" w:ascii="仿宋_GB2312" w:hAnsi="仿宋_GB2312" w:eastAsia="仿宋_GB2312" w:cs="仿宋_GB2312"/>
          <w:color w:val="auto"/>
          <w:sz w:val="32"/>
          <w:szCs w:val="32"/>
        </w:rPr>
        <w:t>我县</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所小学、</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所初中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5所九年一贯制学校</w:t>
      </w:r>
      <w:r>
        <w:rPr>
          <w:rFonts w:hint="eastAsia" w:ascii="仿宋_GB2312" w:hAnsi="仿宋_GB2312" w:eastAsia="仿宋_GB2312" w:cs="仿宋_GB2312"/>
          <w:color w:val="auto"/>
          <w:sz w:val="32"/>
          <w:szCs w:val="32"/>
        </w:rPr>
        <w:t>，除有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所学校各有</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项指标达到评估标准的85%以上外，</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学校7项指标均达到评估标准。</w:t>
      </w:r>
    </w:p>
    <w:p w14:paraId="742EA5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4BB4F19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（二）县域内小学、初中校际均衡情况。</w:t>
      </w:r>
      <w:r>
        <w:rPr>
          <w:rFonts w:hint="eastAsia" w:ascii="仿宋_GB2312" w:hAnsi="仿宋_GB2312" w:eastAsia="仿宋_GB2312" w:cs="仿宋_GB2312"/>
          <w:color w:val="auto"/>
          <w:sz w:val="32"/>
          <w:szCs w:val="32"/>
          <w:lang w:val="en-US" w:eastAsia="zh-CN"/>
        </w:rPr>
        <w:t>《实施办法》要求，对县域义务教育校际均衡情况主要通过每百名学生拥有高于规定学历教师数、每百名学生拥有县级及以上骨干教师数、每百名学生拥有体育艺术（美术、音乐）专任教师数、生均教学及辅助用房面积、生均体育运动场馆面积、生均教学仪器设备值、每百名学生拥有网络多媒体教室数等7项指标校际差异系数进行评价，要求小学校际差异系数均小于或等于0.50，初中均小于或等于0.45。2024年，我县小学、初中七项指标差异系数分别为0.403、0.353，小学各项差异系数在0.285—0.479之间，初中各项差异系数在0.228—0.443之间。</w:t>
      </w:r>
    </w:p>
    <w:p w14:paraId="012725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6E8E0F1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（三）县政府保障义务教育优质均衡发展情况。</w:t>
      </w:r>
      <w:r>
        <w:rPr>
          <w:rFonts w:hint="eastAsia" w:ascii="仿宋_GB2312" w:hAnsi="仿宋_GB2312" w:eastAsia="仿宋_GB2312" w:cs="仿宋_GB2312"/>
          <w:color w:val="auto"/>
          <w:sz w:val="32"/>
          <w:szCs w:val="32"/>
          <w:lang w:val="en-US" w:eastAsia="zh-CN"/>
        </w:rPr>
        <w:t>《实施办法》要求，对政府保障义务教育优质均衡发展程度主要通过政府依法履职，落实国家有关法律法规、政策要求，推进义务教育均衡发展和城乡一体化工作成效等方面的15项指标进行评价。</w:t>
      </w:r>
    </w:p>
    <w:p w14:paraId="450352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1.县域内义务教育学校规划布局合理，符合国家规定要求。</w:t>
      </w:r>
      <w:r>
        <w:rPr>
          <w:rFonts w:hint="eastAsia" w:ascii="仿宋_GB2312" w:hAnsi="仿宋_GB2312" w:eastAsia="仿宋_GB2312" w:cs="仿宋_GB2312"/>
          <w:color w:val="auto"/>
          <w:sz w:val="32"/>
          <w:szCs w:val="32"/>
          <w:lang w:val="en-US" w:eastAsia="zh-CN"/>
        </w:rPr>
        <w:t>制定《宝清县义务教育发展“十四五”规划》，统筹全县义务教育发展重点工作。分析人口变化趋势，结合地方城乡规划，编制 《宝清县基础教育布局规划方案（2025—2030年）》。目前，县内设置8所小学、4所初中、1所特殊教育学校，乡镇设置8所小学、2所初中、5所九年一贯制学校，三大农场设置3所小学、3所初中。全县义务教育学校规划布局合理，较好地满足人民群众教育需求，服务地方经济社会发展。</w:t>
      </w:r>
    </w:p>
    <w:p w14:paraId="107F6C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04DF78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2.县域内城乡义务教育学校建设标准统一、教师编制标准统一、生均公用经费基准定额统一、基本装备配置标准统一。</w:t>
      </w:r>
      <w:r>
        <w:rPr>
          <w:rFonts w:hint="eastAsia" w:ascii="仿宋_GB2312" w:hAnsi="仿宋_GB2312" w:eastAsia="仿宋_GB2312" w:cs="仿宋_GB2312"/>
          <w:color w:val="auto"/>
          <w:sz w:val="32"/>
          <w:szCs w:val="32"/>
          <w:lang w:val="en-US" w:eastAsia="zh-CN"/>
        </w:rPr>
        <w:t>按照《黑龙江省义务教育学校标准化建设标准》要求，建设城乡中小学校舍设施、配置教学仪器设备。严格按照编办部门核定编制标准进行教师编制核算，根据学校实际需求统筹调配。目前，我县义务教育阶段师生比分别为小学1:10、初中1:9。2024年，我县按照小学生均720元/生、初中940元/生、特殊教育生均6000元/生标准核算公用经费，低于百人学校按百人核算公用经费。</w:t>
      </w:r>
    </w:p>
    <w:p w14:paraId="4EB573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30645C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3.所有小学、初中每12个班级配备音乐、美术专用教室1间以上（2016年以前建成的学校，音乐、美术专用教室数量应符合要求，在保证音乐、美术教学活动正常开展的前提下，不限制单间教室面积）。</w:t>
      </w:r>
      <w:r>
        <w:rPr>
          <w:rFonts w:hint="eastAsia" w:ascii="仿宋_GB2312" w:hAnsi="仿宋_GB2312" w:eastAsia="仿宋_GB2312" w:cs="仿宋_GB2312"/>
          <w:color w:val="auto"/>
          <w:sz w:val="32"/>
          <w:szCs w:val="32"/>
          <w:lang w:val="en-US" w:eastAsia="zh-CN"/>
        </w:rPr>
        <w:t>我县2016年及之前建成投用的义务教育学校34所，2016年之后规划并建成投用的义务教育学校0所。全县34所义务教育学校均按标准配齐音乐、美术专用教室，严格按照课程标准开齐课程、开足课时，音美专用教室做到常态化教学使用。</w:t>
      </w:r>
    </w:p>
    <w:p w14:paraId="4E565B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12A176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4.所有小学、初中规模不超过2000人，九年一贯制学校、十二年一贯制学校义务教育阶段规模不超过2500人。</w:t>
      </w:r>
      <w:r>
        <w:rPr>
          <w:rFonts w:hint="eastAsia" w:ascii="仿宋_GB2312" w:hAnsi="仿宋_GB2312" w:eastAsia="仿宋_GB2312" w:cs="仿宋_GB2312"/>
          <w:color w:val="auto"/>
          <w:sz w:val="32"/>
          <w:szCs w:val="32"/>
          <w:lang w:val="en-US" w:eastAsia="zh-CN"/>
        </w:rPr>
        <w:t>我县超过2000人的小学1所、初中1所，均为2012年及之前建成投用的学校，其余学校办学规模均达标。目前，第一中学在校生2212人，第四小学在校生2268人。根据全县出生人口大幅减少、生源变化趋势、自然减员情况分析，2所学校办学规模未来三年内将缩减至2000人以内，届时超标准办学规模将化解。</w:t>
      </w:r>
    </w:p>
    <w:p w14:paraId="075048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089D23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5.小学、初中所有班级学生数分别不超过45人、50人。</w:t>
      </w:r>
      <w:r>
        <w:rPr>
          <w:rFonts w:hint="eastAsia" w:ascii="仿宋_GB2312" w:hAnsi="仿宋_GB2312" w:eastAsia="仿宋_GB2312" w:cs="仿宋_GB2312"/>
          <w:color w:val="auto"/>
          <w:sz w:val="32"/>
          <w:szCs w:val="32"/>
          <w:lang w:val="en-US" w:eastAsia="zh-CN"/>
        </w:rPr>
        <w:t>我县超过45人的小学班级0个，超过50人的初中班级0个。</w:t>
      </w:r>
    </w:p>
    <w:p w14:paraId="4BB2467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6532C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6.不足100名学生村小学和教学点按100名学生核定公用经费。</w:t>
      </w:r>
      <w:r>
        <w:rPr>
          <w:rFonts w:hint="eastAsia" w:ascii="仿宋_GB2312" w:hAnsi="仿宋_GB2312" w:eastAsia="仿宋_GB2312" w:cs="仿宋_GB2312"/>
          <w:color w:val="auto"/>
          <w:sz w:val="32"/>
          <w:szCs w:val="32"/>
          <w:lang w:val="en-US" w:eastAsia="zh-CN"/>
        </w:rPr>
        <w:t>2024年，我县不足100名学生的村小学和教学点19所，在校生609人，均按100名学生核定公用经费，核定公用经费共计225.525万元。</w:t>
      </w:r>
    </w:p>
    <w:p w14:paraId="70F64F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198C84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7.特殊教育学校生均公用经费不低于6000元。</w:t>
      </w:r>
      <w:r>
        <w:rPr>
          <w:rFonts w:hint="eastAsia" w:ascii="仿宋_GB2312" w:hAnsi="仿宋_GB2312" w:eastAsia="仿宋_GB2312" w:cs="仿宋_GB2312"/>
          <w:color w:val="auto"/>
          <w:sz w:val="32"/>
          <w:szCs w:val="32"/>
          <w:lang w:val="en-US" w:eastAsia="zh-CN"/>
        </w:rPr>
        <w:t>我县特殊教育学校公用经费为67.8万元，特殊教育学校在校生113人，按照特殊教育学校生均公用经费6000元标准执行，全力保障特殊学生平等享有受教育权利。</w:t>
      </w:r>
    </w:p>
    <w:p w14:paraId="0704CC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1221FA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8.全县义务教育学校教师平均工资收入水平不低于当地公务员平均工资收入水平，按规定足额核定教师绩效工资总量。</w:t>
      </w:r>
      <w:r>
        <w:rPr>
          <w:rFonts w:hint="eastAsia" w:ascii="仿宋_GB2312" w:hAnsi="仿宋_GB2312" w:eastAsia="仿宋_GB2312" w:cs="仿宋_GB2312"/>
          <w:color w:val="auto"/>
          <w:sz w:val="32"/>
          <w:szCs w:val="32"/>
          <w:lang w:val="en-US" w:eastAsia="zh-CN"/>
        </w:rPr>
        <w:t>建立保障教师工资收入增长和动态调整机制，严格按照规定足额核定教师绩效工资总量。2024年，我县义务教育学校教师年平均工资收入为8.3220万元，公务员年平均工资收入7.4848万元，义务教育学校教师平均工资收入不低于公务员平均工资收入。</w:t>
      </w:r>
    </w:p>
    <w:p w14:paraId="3B072E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481825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9.教师5年360学时培训完成率达到100%。</w:t>
      </w:r>
      <w:r>
        <w:rPr>
          <w:rFonts w:hint="eastAsia" w:ascii="仿宋_GB2312" w:hAnsi="仿宋_GB2312" w:eastAsia="仿宋_GB2312" w:cs="仿宋_GB2312"/>
          <w:color w:val="auto"/>
          <w:sz w:val="32"/>
          <w:szCs w:val="32"/>
          <w:lang w:val="en-US" w:eastAsia="zh-CN"/>
        </w:rPr>
        <w:t>实施基础教育教师能力素质提升计划，充分利用“国培计划”“万里润达强师计划”、国家中小学教育智慧平台等，扎实开展教师培训活动。全县义务教育阶段教师5年360学时、每年72学时培训完成率100%。</w:t>
      </w:r>
    </w:p>
    <w:p w14:paraId="1D6CF9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24FEE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10.县级教育行政部门在核定的教职工编制总额和岗位总量内，统筹分配各校教职工编制和岗位数量。</w:t>
      </w:r>
      <w:r>
        <w:rPr>
          <w:rFonts w:hint="eastAsia" w:ascii="仿宋_GB2312" w:hAnsi="仿宋_GB2312" w:eastAsia="仿宋_GB2312" w:cs="仿宋_GB2312"/>
          <w:color w:val="auto"/>
          <w:sz w:val="32"/>
          <w:szCs w:val="32"/>
          <w:lang w:val="en-US" w:eastAsia="zh-CN"/>
        </w:rPr>
        <w:t>根据实际需求，在县委编办、县人社局核定的教职工编制总额和岗位总量内，县教体局按照班额、生源等情况统筹进行分配，切实保障义务教育学校教学工作的正常开展。</w:t>
      </w:r>
    </w:p>
    <w:p w14:paraId="04FD1D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6AB145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11.全县每年交流轮岗教师的比例不低于符合交流条件教师总数的10%；其中，骨干教师不低于交流轮岗教师总数的20%。</w:t>
      </w:r>
      <w:r>
        <w:rPr>
          <w:rFonts w:hint="eastAsia" w:ascii="仿宋_GB2312" w:hAnsi="仿宋_GB2312" w:eastAsia="仿宋_GB2312" w:cs="仿宋_GB2312"/>
          <w:color w:val="auto"/>
          <w:sz w:val="32"/>
          <w:szCs w:val="32"/>
          <w:lang w:val="en-US" w:eastAsia="zh-CN"/>
        </w:rPr>
        <w:t>制定出台《宝清县校长教师交流轮岗工作方案》，推动教师轮岗交流、对口帮扶交流。2024年，全县符合交流轮岗条件教师总数614人，交流轮岗教师67人。交流轮岗教师占符合交流轮岗条件教师总数的10.91% ，交流轮岗的骨干教师25人，占交流轮岗教师总数的37.31% 。</w:t>
      </w:r>
    </w:p>
    <w:p w14:paraId="3E15A96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FE5A8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12.专任教师持有教师资格证上岗率达到100%。</w:t>
      </w:r>
      <w:r>
        <w:rPr>
          <w:rFonts w:hint="eastAsia" w:ascii="仿宋_GB2312" w:hAnsi="仿宋_GB2312" w:eastAsia="仿宋_GB2312" w:cs="仿宋_GB2312"/>
          <w:color w:val="auto"/>
          <w:sz w:val="32"/>
          <w:szCs w:val="32"/>
          <w:lang w:val="en-US" w:eastAsia="zh-CN"/>
        </w:rPr>
        <w:t>规范教师队伍建设，严格专任教师管理，严把新聘教师关口，把具备教师资格列为参加聘任的必要条件，切实落实教师“持证上岗”。2024年，全县在岗专任教师1441人，持有教师资格证的专任教师1441人，持证上岗率达100%。</w:t>
      </w:r>
    </w:p>
    <w:p w14:paraId="3921682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7137BD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13.城区和镇区公办小学、初中（均不含寄宿制学校）就近划片入学比例分别达到100%、95%以上。</w:t>
      </w:r>
      <w:r>
        <w:rPr>
          <w:rFonts w:hint="eastAsia" w:ascii="仿宋_GB2312" w:hAnsi="仿宋_GB2312" w:eastAsia="仿宋_GB2312" w:cs="仿宋_GB2312"/>
          <w:color w:val="auto"/>
          <w:sz w:val="32"/>
          <w:szCs w:val="32"/>
          <w:lang w:val="en-US" w:eastAsia="zh-CN"/>
        </w:rPr>
        <w:t>制定《宝清县义务教育阶段招生工作方案》《宝清县中小学校“零择校”“零择班”实施细则》《宝清县城镇中小学学区划分方案》，按照“划片免试、就近入学” 原则，严格执行“四零承诺”“阳光分班”，严格规范招生入学。城区和镇区公办小学、初中就近划片入学比例均为100%。</w:t>
      </w:r>
    </w:p>
    <w:p w14:paraId="096953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7E9D5B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14.全县优质高中招生名额分配比例不低于50%，并向农村初中倾斜。</w:t>
      </w:r>
      <w:r>
        <w:rPr>
          <w:rFonts w:hint="eastAsia" w:ascii="仿宋_GB2312" w:hAnsi="仿宋_GB2312" w:eastAsia="仿宋_GB2312" w:cs="仿宋_GB2312"/>
          <w:color w:val="auto"/>
          <w:sz w:val="32"/>
          <w:szCs w:val="32"/>
          <w:lang w:val="en-US" w:eastAsia="zh-CN"/>
        </w:rPr>
        <w:t>制定《宝清县初中学业水平考试及高中阶段招生方案》，实行优质高中阶段学校招生名额合理分配到县域内初中。2024年，全县普通高中招生名额总数2287人，高级中学和第二高级中学招生名额总数1634人，分配名额964人，县域内优质高中定校配额比例达59%。其中，配额学生招生分城镇、乡镇、农场三组进行，全力保障了农村学生权益。</w:t>
      </w:r>
    </w:p>
    <w:p w14:paraId="6507A3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94E1E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15.留守儿童关爱体系健全，全县符合条件的随迁子女在公办学校和政府购买服务的民办学校就读的比例不低于85%。</w:t>
      </w:r>
      <w:r>
        <w:rPr>
          <w:rFonts w:hint="eastAsia" w:ascii="仿宋_GB2312" w:hAnsi="仿宋_GB2312" w:eastAsia="仿宋_GB2312" w:cs="仿宋_GB2312"/>
          <w:b w:val="0"/>
          <w:bCs w:val="0"/>
          <w:color w:val="auto"/>
          <w:sz w:val="32"/>
          <w:szCs w:val="32"/>
          <w:lang w:val="en-US" w:eastAsia="zh-CN"/>
        </w:rPr>
        <w:t>印发《关于加强留守儿童、随迁子女和残疾儿童少年关爱工作的实施意见》，</w:t>
      </w:r>
      <w:r>
        <w:rPr>
          <w:rFonts w:hint="eastAsia" w:ascii="仿宋_GB2312" w:hAnsi="仿宋_GB2312" w:eastAsia="仿宋_GB2312" w:cs="仿宋_GB2312"/>
          <w:color w:val="auto"/>
          <w:sz w:val="32"/>
          <w:szCs w:val="32"/>
          <w:lang w:val="en-US" w:eastAsia="zh-CN"/>
        </w:rPr>
        <w:t>构建留守儿童关爱体系，落实留守儿童关爱行动。2024年，我县义务教育阶段留守儿童496人，留守儿童建档率、入学率100%。坚持“两个为主”原则，依法保障进城务工人员随迁子女入学机会公平。2024年，全县义务教育阶段随迁子女1071人，公办学校就读1071人，就读比例100%。</w:t>
      </w:r>
    </w:p>
    <w:p w14:paraId="6927D2A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30B2B6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（四）县域内义务教育教育质量自评情况。</w:t>
      </w:r>
      <w:r>
        <w:rPr>
          <w:rFonts w:hint="eastAsia" w:ascii="仿宋_GB2312" w:hAnsi="仿宋_GB2312" w:eastAsia="仿宋_GB2312" w:cs="仿宋_GB2312"/>
          <w:color w:val="auto"/>
          <w:sz w:val="32"/>
          <w:szCs w:val="32"/>
          <w:lang w:val="en-US" w:eastAsia="zh-CN"/>
        </w:rPr>
        <w:t>《实施办法》要求，对教育质量主要通过重点评估县域义务教育普及程度、学校管理水平、学生学业质量、综合素质发展水平等方面的9项指标进行评估。</w:t>
      </w:r>
    </w:p>
    <w:p w14:paraId="5B6A4E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1.全县初中三年巩固率达到95%以上。</w:t>
      </w:r>
      <w:r>
        <w:rPr>
          <w:rFonts w:hint="eastAsia" w:ascii="仿宋_GB2312" w:hAnsi="仿宋_GB2312" w:eastAsia="仿宋_GB2312" w:cs="仿宋_GB2312"/>
          <w:color w:val="auto"/>
          <w:sz w:val="32"/>
          <w:szCs w:val="32"/>
          <w:lang w:val="en-US" w:eastAsia="zh-CN"/>
        </w:rPr>
        <w:t>2024年，全县初中毕业生数为2810人，三年前初一新生为2839人。三年期间，转入学生81人、复学学生9人、转出学生105人、休学学生14人、死亡学生0人，全县初中三年巩固率为100%。</w:t>
      </w:r>
    </w:p>
    <w:p w14:paraId="57E481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21F4B7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2.全县残疾儿童少年入学率达到95%以上。</w:t>
      </w:r>
      <w:r>
        <w:rPr>
          <w:rFonts w:hint="default"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lang w:val="en-US" w:eastAsia="zh-CN"/>
        </w:rPr>
        <w:t>宝清县残疾儿童少年入学保障工作方案</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宝清县义务教育阶段适龄儿童送教上门长效机制</w:t>
      </w:r>
      <w:r>
        <w:rPr>
          <w:rFonts w:hint="default" w:ascii="仿宋_GB2312" w:hAnsi="仿宋_GB2312" w:eastAsia="仿宋_GB2312" w:cs="仿宋_GB2312"/>
          <w:color w:val="auto"/>
          <w:sz w:val="32"/>
          <w:szCs w:val="32"/>
          <w:lang w:val="en-US" w:eastAsia="zh-CN"/>
        </w:rPr>
        <w:t>》等，成立</w:t>
      </w:r>
      <w:r>
        <w:rPr>
          <w:rFonts w:hint="eastAsia" w:ascii="仿宋_GB2312" w:hAnsi="仿宋_GB2312" w:eastAsia="仿宋_GB2312" w:cs="仿宋_GB2312"/>
          <w:color w:val="auto"/>
          <w:sz w:val="32"/>
          <w:szCs w:val="32"/>
          <w:lang w:val="en-US" w:eastAsia="zh-CN"/>
        </w:rPr>
        <w:t>宝清</w:t>
      </w:r>
      <w:r>
        <w:rPr>
          <w:rFonts w:hint="default" w:ascii="仿宋_GB2312" w:hAnsi="仿宋_GB2312" w:eastAsia="仿宋_GB2312" w:cs="仿宋_GB2312"/>
          <w:color w:val="auto"/>
          <w:sz w:val="32"/>
          <w:szCs w:val="32"/>
          <w:lang w:val="en-US" w:eastAsia="zh-CN"/>
        </w:rPr>
        <w:t>县特殊教育专家委员会，通过特教入学、随班就读、送教上门等形式，为每一位残疾儿童少年提供受教育机会。2024年，全县残疾适龄儿童少年</w:t>
      </w:r>
      <w:r>
        <w:rPr>
          <w:rFonts w:hint="eastAsia" w:ascii="仿宋_GB2312" w:hAnsi="仿宋_GB2312" w:eastAsia="仿宋_GB2312" w:cs="仿宋_GB2312"/>
          <w:color w:val="auto"/>
          <w:sz w:val="32"/>
          <w:szCs w:val="32"/>
          <w:lang w:val="en-US" w:eastAsia="zh-CN"/>
        </w:rPr>
        <w:t>151</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入学147人，入学率为 97.4 %。其中，在特殊教育学校就读50人，占比34%。</w:t>
      </w:r>
    </w:p>
    <w:p w14:paraId="2D2BFD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3589B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3.所有学校制定章程，实现学校管理与教学信息化。</w:t>
      </w:r>
      <w:r>
        <w:rPr>
          <w:rFonts w:hint="eastAsia" w:ascii="仿宋_GB2312" w:hAnsi="仿宋_GB2312" w:eastAsia="仿宋_GB2312" w:cs="仿宋_GB2312"/>
          <w:color w:val="auto"/>
          <w:sz w:val="32"/>
          <w:szCs w:val="32"/>
          <w:lang w:val="en-US" w:eastAsia="zh-CN"/>
        </w:rPr>
        <w:t>印发《宝清县中小学校章程制定暂行办法》，督促指导基层学校依法依规制定学校章程。2025年，全县34所义务教育学校均已完成章程制订、修订、审核，经教体局审核批准后执行，切实推动中小学校治理体系和治理能力现代化。</w:t>
      </w:r>
    </w:p>
    <w:p w14:paraId="444AA0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0E0DE2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4.全县所有学校按照不低于学校年度公用经费预算总额的5%安排教师培训经费。</w:t>
      </w:r>
      <w:r>
        <w:rPr>
          <w:rFonts w:hint="eastAsia" w:ascii="仿宋_GB2312" w:hAnsi="仿宋_GB2312" w:eastAsia="仿宋_GB2312" w:cs="仿宋_GB2312"/>
          <w:color w:val="auto"/>
          <w:sz w:val="32"/>
          <w:szCs w:val="32"/>
          <w:lang w:val="en-US" w:eastAsia="zh-CN"/>
        </w:rPr>
        <w:t>全县义务教育学校按照不低于学校年度公用经费预算总额的5%足额安排教师培训经费。2024年，义务教育学校公用经费预算2432.346万元，教师培训费预算146.2652万元，占比6.01%，实际支出150.8289万元，占比6.2%。</w:t>
      </w:r>
    </w:p>
    <w:p w14:paraId="006C01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7D8B363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5.教师能熟练运用信息化手段组织教学，设施设备利用率达到较高水平。</w:t>
      </w:r>
      <w:r>
        <w:rPr>
          <w:rFonts w:hint="eastAsia" w:ascii="仿宋_GB2312" w:hAnsi="仿宋_GB2312" w:eastAsia="仿宋_GB2312" w:cs="仿宋_GB2312"/>
          <w:color w:val="auto"/>
          <w:sz w:val="32"/>
          <w:szCs w:val="32"/>
          <w:lang w:val="en-US" w:eastAsia="zh-CN"/>
        </w:rPr>
        <w:t>制定《宝清县中小学校“三个课堂”应用推进实施方案》，举办教育装备管理与应用水平提升培训班，定期开展运用信息化教学专项培训，培训教师2000余人次，提升教师熟练运用信息化手段组织教学能力。目前，全县网络多媒体学生教室配备率100%、国家中小学教育智慧平台开通使用率100%，设施设备得到有效利用。大力开展特色信息化社团活动，2024年，在“2024世界机器人大赛城市赛”中26人获奖，在“双山合作—优秀微课征集和可视化课堂展示活动”中</w:t>
      </w:r>
      <w:r>
        <w:rPr>
          <w:rFonts w:hint="eastAsia" w:ascii="仿宋_GB2312" w:hAnsi="仿宋_GB2312" w:eastAsia="仿宋_GB2312" w:cs="仿宋_GB2312"/>
          <w:color w:val="auto"/>
          <w:sz w:val="32"/>
          <w:szCs w:val="32"/>
        </w:rPr>
        <w:t>，我县61例课例获得市级奖项，19例课例被推送到</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color w:val="auto"/>
          <w:sz w:val="32"/>
          <w:szCs w:val="32"/>
        </w:rPr>
        <w:t>佛山市参加六市联评</w:t>
      </w:r>
      <w:r>
        <w:rPr>
          <w:rFonts w:hint="eastAsia" w:ascii="仿宋_GB2312" w:hAnsi="仿宋_GB2312" w:eastAsia="仿宋_GB2312" w:cs="仿宋_GB2312"/>
          <w:color w:val="auto"/>
          <w:sz w:val="32"/>
          <w:szCs w:val="32"/>
          <w:lang w:eastAsia="zh-CN"/>
        </w:rPr>
        <w:t>。</w:t>
      </w:r>
    </w:p>
    <w:p w14:paraId="6D1C0C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E087B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6.所有学校德育工作、校园文化建设水平达到良好以上。</w:t>
      </w:r>
      <w:r>
        <w:rPr>
          <w:rFonts w:hint="eastAsia" w:ascii="仿宋_GB2312" w:hAnsi="仿宋_GB2312" w:eastAsia="仿宋_GB2312" w:cs="仿宋_GB2312"/>
          <w:b w:val="0"/>
          <w:bCs w:val="0"/>
          <w:color w:val="auto"/>
          <w:sz w:val="32"/>
          <w:szCs w:val="32"/>
          <w:lang w:val="en-US" w:eastAsia="zh-CN"/>
        </w:rPr>
        <w:t>持续加强学校</w:t>
      </w:r>
      <w:r>
        <w:rPr>
          <w:rFonts w:hint="eastAsia" w:ascii="仿宋_GB2312" w:hAnsi="仿宋_GB2312" w:eastAsia="仿宋_GB2312" w:cs="仿宋_GB2312"/>
          <w:color w:val="auto"/>
          <w:sz w:val="32"/>
          <w:szCs w:val="32"/>
          <w:lang w:val="en-US" w:eastAsia="zh-CN"/>
        </w:rPr>
        <w:t>党组织建设，贯彻落实党组织领导的校长负责制，推动党的领导贯穿办学治校、教书育人全过程，确保县域内义务教育学校党组织全面覆盖。坚持立德树人，贯彻落实《中小学德育工作指南》，切实加强主题实践、劳动实践、研学旅行、志愿服务等校外实践活动，深入开展爱国主义教育、中华传统文化教育，加强学生行为规范养成教育和文明礼仪教育，全面推进家委会、家访、家长学校制度。夯实校园文化建设，注重学校“三风一训”建设，校园环境注重彰显教育性、艺术性、特色化，校园文化活动内容丰富、形式活泼，各校每学年举办一次全校性校园艺术、科技活动和体育运动会。</w:t>
      </w:r>
    </w:p>
    <w:p w14:paraId="742F04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32898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7.课程开齐开足，教学秩序规范，综合实践活动有效开展。</w:t>
      </w:r>
      <w:r>
        <w:rPr>
          <w:rFonts w:hint="eastAsia" w:ascii="仿宋_GB2312" w:hAnsi="仿宋_GB2312" w:eastAsia="仿宋_GB2312" w:cs="仿宋_GB2312"/>
          <w:b w:val="0"/>
          <w:bCs w:val="0"/>
          <w:color w:val="auto"/>
          <w:sz w:val="32"/>
          <w:szCs w:val="32"/>
          <w:lang w:val="en-US" w:eastAsia="zh-CN"/>
        </w:rPr>
        <w:t>严格执行国家课程计划，制定下发《宝清县义务教育课程实施办法》《宝清县中小学教育教学质量提升工程实施方案》，确保“开齐课程、开足课时”，严格规范中小学校办学行为，规范教学秩序。</w:t>
      </w:r>
      <w:r>
        <w:rPr>
          <w:rFonts w:hint="eastAsia" w:ascii="仿宋_GB2312" w:hAnsi="仿宋_GB2312" w:eastAsia="仿宋_GB2312" w:cs="仿宋_GB2312"/>
          <w:color w:val="auto"/>
          <w:sz w:val="32"/>
          <w:szCs w:val="32"/>
          <w:lang w:val="en-US" w:eastAsia="zh-CN"/>
        </w:rPr>
        <w:t>全面开设劳动课程，配齐配足专兼职劳动教育教师，严格保证学生劳动实践时间不低于综合实践活动课时的50%，建有满足学生综合实践需求的劳动实践中心、校内外劳动实践、研学旅行等社会实践基地。制定《宝清县学生心理健康教育工作方案》，编写《宝清县中小学心理健康教育工作指导手册》，对全县中小学校心理健康工作做出具体要求。开展心理健康教师线上网络教研活动，提升教师专业胜任力。确保中小学校每2周1课时开设心理健康教育辅导课。制定下发《宝清县家庭教育工作实施方案》，组建家庭教育公益讲师团，推进家庭教育宣讲工作。携手真爱梦想协同共育，建立家庭教育实践中心，开展家庭教育实践体验活动52期，形成家校社育人合力。组织开展县校两级校园足球联赛，持续加强校园足球特色建设，</w:t>
      </w:r>
      <w:r>
        <w:rPr>
          <w:rFonts w:hint="eastAsia" w:ascii="仿宋_GB2312" w:hAnsi="仿宋_GB2312" w:eastAsia="仿宋_GB2312" w:cs="仿宋_GB2312"/>
          <w:color w:val="auto"/>
          <w:sz w:val="32"/>
          <w:szCs w:val="32"/>
        </w:rPr>
        <w:t>现有国家级足球特色学校</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val="en-US" w:eastAsia="zh-CN"/>
        </w:rPr>
        <w:t>。严格落实学生体质健康测试工作，100%建立完成学生电子健康档案，数据全部纳入黑龙江省学生健康管理平台。实施完成“护眼亮眼工程”，全县中小学</w:t>
      </w:r>
      <w:r>
        <w:rPr>
          <w:rFonts w:hint="eastAsia" w:ascii="仿宋_GB2312" w:hAnsi="仿宋_GB2312" w:eastAsia="仿宋_GB2312" w:cs="仿宋_GB2312"/>
          <w:color w:val="auto"/>
          <w:sz w:val="32"/>
          <w:szCs w:val="32"/>
        </w:rPr>
        <w:t>配备LED护眼灯7900余盏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升降式课桌椅29000余套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为17所学校采购了视力测试系统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每两年举办中小学生田径运动会，每年举办</w:t>
      </w:r>
      <w:r>
        <w:rPr>
          <w:rFonts w:hint="eastAsia" w:ascii="仿宋_GB2312" w:hAnsi="仿宋_GB2312" w:eastAsia="仿宋_GB2312" w:cs="仿宋_GB2312"/>
          <w:color w:val="auto"/>
          <w:sz w:val="32"/>
          <w:szCs w:val="32"/>
        </w:rPr>
        <w:t>姚基金希望小学篮球季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中小学生足球赛、中学生排球赛等大型赛事，极大激发青少年体育热情，持续提升学生体质健康状况。</w:t>
      </w:r>
    </w:p>
    <w:p w14:paraId="18C3FA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5AF65F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8.无过重课业负担。</w:t>
      </w:r>
      <w:r>
        <w:rPr>
          <w:rFonts w:hint="eastAsia" w:ascii="仿宋_GB2312" w:hAnsi="仿宋_GB2312" w:eastAsia="仿宋_GB2312" w:cs="仿宋_GB2312"/>
          <w:color w:val="auto"/>
          <w:sz w:val="32"/>
          <w:szCs w:val="32"/>
          <w:lang w:val="en-US" w:eastAsia="zh-CN"/>
        </w:rPr>
        <w:t>严格落实“双减”政策，制定出台《宝清县关于做好中小学生课后服务工作的实施意见》《宝清县教育和体育局关于做好全县中小学课后服务工作的指导意见》《宝清县中小学生作业管理工作方案》，建立多元化、个性化的课后服务体系，课后服务“1+X”模式全面推行。制定课后服务经费保障和管理办法，切实保障资金管理和使用规范。充分发挥“双减”工作协调推进机制作用，</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宝清县“百日行动”专项整治，联合市监、公安等部门严厉打击校外培训机构违法违规行为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我县义务教育阶段学科类培训机构全面清零，媒体公众号通报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发布告知书</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拆除违规宣传广告</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余处。</w:t>
      </w:r>
    </w:p>
    <w:p w14:paraId="4D0CD7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408283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9.在国家义务教育质量监测中，相关科目学生学业水平达到Ⅲ级以上，且校际差异率低于0.15。</w:t>
      </w:r>
      <w:r>
        <w:rPr>
          <w:rFonts w:hint="eastAsia" w:ascii="仿宋_GB2312" w:hAnsi="仿宋_GB2312" w:eastAsia="仿宋_GB2312" w:cs="仿宋_GB2312"/>
          <w:color w:val="auto"/>
          <w:sz w:val="32"/>
          <w:szCs w:val="32"/>
          <w:lang w:val="en-US" w:eastAsia="zh-CN"/>
        </w:rPr>
        <w:t>2024年，我县参加了国家义务教育质量监测，监测科目为数学、体育、心理健康。《2024年国家义务教育质量监测结果报告》反馈情况，我县四年级数学、八年级数学学生学业水平达到Ш级以上，校际差异率分别为0.14、0.07。</w:t>
      </w:r>
    </w:p>
    <w:p w14:paraId="009C62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09F9AD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（五）社会认可度调查情况。</w:t>
      </w:r>
      <w:r>
        <w:rPr>
          <w:rFonts w:hint="eastAsia" w:ascii="仿宋_GB2312" w:hAnsi="仿宋_GB2312" w:eastAsia="仿宋_GB2312" w:cs="仿宋_GB2312"/>
          <w:color w:val="auto"/>
          <w:sz w:val="32"/>
          <w:szCs w:val="32"/>
          <w:lang w:val="en-US" w:eastAsia="zh-CN"/>
        </w:rPr>
        <w:t>我县针对县级人民政府及有关职能部门落实立德树人根本任务、推行教育公平政策、推动优质资源共享等情况，义务教育学校规范办学行为、实施素质教育、提高教育质量、减轻过重课业负担等情况开展了社会认可度调查。调查对象包括学生、家长、教师、校长、人大代表、政协委员及其他群众。此次调查总计问卷687人次，高于常住人口1.5‰，家长比例高于50%，其他各类调查对象数量大体相当。综合满意度为96.63%。</w:t>
      </w:r>
    </w:p>
    <w:p w14:paraId="0CBDAC8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12DE7ED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（六）“一票否决”指标情况。</w:t>
      </w:r>
      <w:r>
        <w:rPr>
          <w:rFonts w:hint="eastAsia" w:ascii="仿宋_GB2312" w:hAnsi="仿宋_GB2312" w:eastAsia="仿宋_GB2312" w:cs="仿宋_GB2312"/>
          <w:color w:val="auto"/>
          <w:sz w:val="32"/>
          <w:szCs w:val="32"/>
          <w:lang w:val="en-US" w:eastAsia="zh-CN"/>
        </w:rPr>
        <w:t>我县教育系统未发生重大安全责任事故和严重违纪违规事件，未发生社会舆论关注或人民群众反映强烈的突出问题，没有《实施办法》规定的不予认定的行为。</w:t>
      </w:r>
    </w:p>
    <w:p w14:paraId="2DF67A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【自评结论】：达标。</w:t>
      </w:r>
    </w:p>
    <w:p w14:paraId="10000B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三、主要举措及成效</w:t>
      </w:r>
    </w:p>
    <w:p w14:paraId="569FAB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多年来，县委、县政府始终</w:t>
      </w:r>
      <w:r>
        <w:rPr>
          <w:rFonts w:hint="eastAsia" w:ascii="仿宋_GB2312" w:hAnsi="仿宋_GB2312" w:eastAsia="仿宋_GB2312" w:cs="仿宋_GB2312"/>
          <w:color w:val="auto"/>
          <w:sz w:val="32"/>
          <w:szCs w:val="32"/>
        </w:rPr>
        <w:t>把义务教育</w:t>
      </w:r>
      <w:r>
        <w:rPr>
          <w:rFonts w:hint="eastAsia" w:ascii="仿宋_GB2312" w:hAnsi="仿宋_GB2312" w:eastAsia="仿宋_GB2312" w:cs="仿宋_GB2312"/>
          <w:color w:val="auto"/>
          <w:sz w:val="32"/>
          <w:szCs w:val="32"/>
          <w:lang w:val="en-US" w:eastAsia="zh-CN"/>
        </w:rPr>
        <w:t>优质</w:t>
      </w:r>
      <w:r>
        <w:rPr>
          <w:rFonts w:hint="eastAsia" w:ascii="仿宋_GB2312" w:hAnsi="仿宋_GB2312" w:eastAsia="仿宋_GB2312" w:cs="仿宋_GB2312"/>
          <w:color w:val="auto"/>
          <w:sz w:val="32"/>
          <w:szCs w:val="32"/>
        </w:rPr>
        <w:t>均衡发展作为最大民生工程</w:t>
      </w:r>
      <w:r>
        <w:rPr>
          <w:rFonts w:hint="eastAsia" w:ascii="仿宋_GB2312" w:hAnsi="仿宋_GB2312" w:eastAsia="仿宋_GB2312" w:cs="仿宋_GB2312"/>
          <w:color w:val="auto"/>
          <w:sz w:val="32"/>
          <w:szCs w:val="32"/>
          <w:lang w:val="en-US" w:eastAsia="zh-CN"/>
        </w:rPr>
        <w:t>、摆在重要战略地位、列为“天字号”工程倾力推动。</w:t>
      </w:r>
      <w:r>
        <w:rPr>
          <w:rFonts w:hint="eastAsia" w:ascii="仿宋_GB2312" w:hAnsi="仿宋_GB2312" w:eastAsia="仿宋_GB2312" w:cs="仿宋_GB2312"/>
          <w:color w:val="auto"/>
          <w:sz w:val="32"/>
          <w:szCs w:val="32"/>
        </w:rPr>
        <w:t>全县义务教育阶段学校，实现了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办学条件同样、教育经费同等、各项活动同步、教育教学同质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的良好态势。</w:t>
      </w:r>
      <w:r>
        <w:rPr>
          <w:rFonts w:hint="eastAsia" w:ascii="仿宋_GB2312" w:hAnsi="仿宋_GB2312" w:eastAsia="仿宋_GB2312" w:cs="仿宋_GB2312"/>
          <w:color w:val="auto"/>
          <w:sz w:val="32"/>
          <w:szCs w:val="32"/>
          <w:lang w:eastAsia="zh-CN"/>
        </w:rPr>
        <w:t>先后荣获省师德先进集体、省心理工作突出贡献奖、省教育工作先进县、全国未成年人思想道德建设先进单位等称号，是龙江东部地区第一个通过国家义务教育发展基本均衡验收的县份。《双鸭山日报》《黑龙江日报》《黑龙江省新闻联播》《中国产经新闻》《中国教育报》等多家媒体相继报道了宝清的教育成果。</w:t>
      </w:r>
    </w:p>
    <w:p w14:paraId="2D9E4C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高站位统筹谋划，凸显政府主导作用</w:t>
      </w:r>
    </w:p>
    <w:p w14:paraId="0478FD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一是强化组织保障。</w:t>
      </w:r>
      <w:r>
        <w:rPr>
          <w:rFonts w:hint="eastAsia" w:ascii="楷体_GB2312" w:hAnsi="楷体_GB2312" w:eastAsia="楷体_GB2312" w:cs="楷体_GB2312"/>
          <w:b/>
          <w:bCs/>
          <w:color w:val="auto"/>
          <w:sz w:val="32"/>
          <w:szCs w:val="32"/>
          <w:lang w:eastAsia="zh-CN"/>
        </w:rPr>
        <w:t>县委、县政府</w:t>
      </w:r>
      <w:r>
        <w:rPr>
          <w:rFonts w:hint="eastAsia" w:ascii="仿宋_GB2312" w:hAnsi="仿宋_GB2312" w:eastAsia="仿宋_GB2312" w:cs="仿宋_GB2312"/>
          <w:color w:val="auto"/>
          <w:sz w:val="32"/>
          <w:szCs w:val="32"/>
          <w:lang w:val="en-US" w:eastAsia="zh-CN"/>
        </w:rPr>
        <w:t>紧跟时代战略发展需求，先后主持召开高质量发展座谈会，提出“建设龙江最强教育”发展目标，为宝清教育指明方向、</w:t>
      </w:r>
      <w:r>
        <w:rPr>
          <w:rFonts w:hint="eastAsia" w:ascii="仿宋_GB2312" w:hAnsi="仿宋_GB2312" w:eastAsia="仿宋_GB2312" w:cs="仿宋_GB2312"/>
          <w:color w:val="auto"/>
          <w:sz w:val="32"/>
          <w:szCs w:val="32"/>
        </w:rPr>
        <w:t>注入动能。坚持把义务教育优质均衡发展纳入全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经济社会发展重点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列入年度政府工作报告</w:t>
      </w:r>
      <w:r>
        <w:rPr>
          <w:rFonts w:hint="eastAsia" w:ascii="仿宋_GB2312" w:hAnsi="仿宋_GB2312" w:eastAsia="仿宋_GB2312" w:cs="仿宋_GB2312"/>
          <w:color w:val="auto"/>
          <w:sz w:val="32"/>
          <w:szCs w:val="32"/>
        </w:rPr>
        <w:t>，先后制定出台《宝清县义务教育发展“十四五”规划》《</w:t>
      </w:r>
      <w:r>
        <w:rPr>
          <w:rFonts w:hint="eastAsia" w:ascii="仿宋_GB2312" w:hAnsi="仿宋_GB2312" w:eastAsia="仿宋_GB2312" w:cs="仿宋_GB2312"/>
          <w:color w:val="auto"/>
          <w:sz w:val="32"/>
          <w:szCs w:val="32"/>
          <w:lang w:val="en-US" w:eastAsia="zh-CN"/>
        </w:rPr>
        <w:t>宝清县推进义务教育优质均衡发展实施方案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宝清县基础教育布局规划方案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等文件，</w:t>
      </w:r>
      <w:r>
        <w:rPr>
          <w:rFonts w:hint="eastAsia" w:ascii="仿宋_GB2312" w:hAnsi="仿宋_GB2312" w:eastAsia="仿宋_GB2312" w:cs="仿宋_GB2312"/>
          <w:color w:val="auto"/>
          <w:sz w:val="32"/>
          <w:szCs w:val="32"/>
          <w:lang w:eastAsia="zh-CN"/>
        </w:rPr>
        <w:t>明确发展目标、实施路径、主要任务和推进措施，形成了</w:t>
      </w:r>
      <w:r>
        <w:rPr>
          <w:rFonts w:hint="eastAsia" w:ascii="仿宋_GB2312" w:hAnsi="仿宋_GB2312" w:eastAsia="仿宋_GB2312" w:cs="仿宋_GB2312"/>
          <w:color w:val="auto"/>
          <w:sz w:val="32"/>
          <w:szCs w:val="32"/>
          <w:lang w:val="en-US" w:eastAsia="zh-CN"/>
        </w:rPr>
        <w:t>政府主导、</w:t>
      </w:r>
      <w:r>
        <w:rPr>
          <w:rFonts w:hint="eastAsia" w:ascii="仿宋_GB2312" w:hAnsi="仿宋_GB2312" w:eastAsia="仿宋_GB2312" w:cs="仿宋_GB2312"/>
          <w:color w:val="auto"/>
          <w:sz w:val="32"/>
          <w:szCs w:val="32"/>
          <w:lang w:eastAsia="zh-CN"/>
        </w:rPr>
        <w:t>部门协同推进工作机制。</w:t>
      </w:r>
      <w:r>
        <w:rPr>
          <w:rFonts w:hint="eastAsia" w:ascii="仿宋_GB2312" w:hAnsi="仿宋_GB2312" w:eastAsia="仿宋_GB2312" w:cs="仿宋_GB2312"/>
          <w:color w:val="auto"/>
          <w:sz w:val="32"/>
          <w:szCs w:val="32"/>
        </w:rPr>
        <w:t>县党政领导数十次深入学校调研指导、现场办公、亲自协调，全县上下形成了“党以重教为先，政以兴教为本，民以帮教为荣”的浓厚氛围。</w:t>
      </w:r>
    </w:p>
    <w:p w14:paraId="4027D0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二是强化资金保障。</w:t>
      </w:r>
      <w:r>
        <w:rPr>
          <w:rFonts w:hint="eastAsia" w:ascii="仿宋_GB2312" w:hAnsi="仿宋_GB2312" w:eastAsia="仿宋_GB2312" w:cs="仿宋_GB2312"/>
          <w:color w:val="auto"/>
          <w:sz w:val="32"/>
          <w:szCs w:val="32"/>
        </w:rPr>
        <w:t>按照教育项目优先安排、教育资金优先拨付、教育需求优先满足的“三优先”原则，县政府通过自筹和上请等多种方式筹措资金，依法保障</w:t>
      </w:r>
      <w:r>
        <w:rPr>
          <w:rFonts w:hint="eastAsia" w:ascii="仿宋_GB2312" w:hAnsi="仿宋_GB2312" w:eastAsia="仿宋_GB2312" w:cs="仿宋_GB2312"/>
          <w:color w:val="auto"/>
          <w:sz w:val="32"/>
          <w:szCs w:val="32"/>
          <w:lang w:val="en-US" w:eastAsia="zh-CN"/>
        </w:rPr>
        <w:t>义务</w:t>
      </w:r>
      <w:r>
        <w:rPr>
          <w:rFonts w:hint="eastAsia" w:ascii="仿宋_GB2312" w:hAnsi="仿宋_GB2312" w:eastAsia="仿宋_GB2312" w:cs="仿宋_GB2312"/>
          <w:color w:val="auto"/>
          <w:sz w:val="32"/>
          <w:szCs w:val="32"/>
        </w:rPr>
        <w:t>教育经费</w:t>
      </w:r>
      <w:r>
        <w:rPr>
          <w:rFonts w:hint="eastAsia" w:ascii="仿宋_GB2312" w:hAnsi="仿宋_GB2312" w:eastAsia="仿宋_GB2312" w:cs="仿宋_GB2312"/>
          <w:color w:val="auto"/>
          <w:sz w:val="32"/>
          <w:szCs w:val="32"/>
          <w:lang w:val="en-US" w:eastAsia="zh-CN"/>
        </w:rPr>
        <w:t>优先落实到位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年，全县一般公共预算教育经费</w:t>
      </w:r>
      <w:r>
        <w:rPr>
          <w:rFonts w:hint="eastAsia" w:ascii="仿宋_GB2312" w:hAnsi="仿宋_GB2312" w:eastAsia="仿宋_GB2312" w:cs="仿宋_GB2312"/>
          <w:color w:val="auto"/>
          <w:sz w:val="32"/>
          <w:szCs w:val="32"/>
          <w:lang w:val="en-US" w:eastAsia="zh-CN"/>
        </w:rPr>
        <w:t>4.37</w:t>
      </w:r>
      <w:r>
        <w:rPr>
          <w:rFonts w:hint="eastAsia" w:ascii="仿宋_GB2312" w:hAnsi="仿宋_GB2312" w:eastAsia="仿宋_GB2312" w:cs="仿宋_GB2312"/>
          <w:color w:val="auto"/>
          <w:sz w:val="32"/>
          <w:szCs w:val="32"/>
          <w:lang w:eastAsia="zh-CN"/>
        </w:rPr>
        <w:t>亿元，</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lang w:eastAsia="zh-CN"/>
        </w:rPr>
        <w:t>小学</w:t>
      </w:r>
      <w:r>
        <w:rPr>
          <w:rFonts w:hint="eastAsia" w:ascii="仿宋_GB2312" w:hAnsi="仿宋_GB2312" w:eastAsia="仿宋_GB2312" w:cs="仿宋_GB2312"/>
          <w:color w:val="auto"/>
          <w:sz w:val="32"/>
          <w:szCs w:val="32"/>
          <w:lang w:val="en-US" w:eastAsia="zh-CN"/>
        </w:rPr>
        <w:t>1.94亿元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生均1.58万元，初中1.23亿元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生均1.46万元。2024年，全县教师工资财政预算总额约为4.3亿元，预算执行达100％，各项工资政策精准落地，义务教育教师</w:t>
      </w:r>
      <w:r>
        <w:rPr>
          <w:rFonts w:hint="eastAsia" w:ascii="仿宋_GB2312" w:hAnsi="仿宋_GB2312" w:eastAsia="仿宋_GB2312" w:cs="仿宋_GB2312"/>
          <w:color w:val="auto"/>
          <w:sz w:val="32"/>
          <w:szCs w:val="32"/>
        </w:rPr>
        <w:t>年人均工资高于我县公务员</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个百分点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全力保障了义务教育教师工资“一个不低于”。</w:t>
      </w:r>
    </w:p>
    <w:p w14:paraId="7E4439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三是强化督导保障。</w:t>
      </w:r>
      <w:r>
        <w:rPr>
          <w:rFonts w:hint="eastAsia" w:ascii="仿宋_GB2312" w:hAnsi="仿宋_GB2312" w:eastAsia="仿宋_GB2312" w:cs="仿宋_GB2312"/>
          <w:color w:val="auto"/>
          <w:sz w:val="32"/>
          <w:szCs w:val="32"/>
          <w:lang w:val="en-US" w:eastAsia="zh-CN"/>
        </w:rPr>
        <w:t>充分发挥</w:t>
      </w:r>
      <w:r>
        <w:rPr>
          <w:rFonts w:hint="eastAsia" w:ascii="仿宋_GB2312" w:hAnsi="仿宋_GB2312" w:eastAsia="仿宋_GB2312" w:cs="仿宋_GB2312"/>
          <w:color w:val="auto"/>
          <w:sz w:val="32"/>
          <w:szCs w:val="32"/>
        </w:rPr>
        <w:t>督学责任区</w:t>
      </w:r>
      <w:r>
        <w:rPr>
          <w:rFonts w:hint="eastAsia" w:ascii="仿宋_GB2312" w:hAnsi="仿宋_GB2312" w:eastAsia="仿宋_GB2312" w:cs="仿宋_GB2312"/>
          <w:color w:val="auto"/>
          <w:sz w:val="32"/>
          <w:szCs w:val="32"/>
          <w:lang w:val="en-US" w:eastAsia="zh-CN"/>
        </w:rPr>
        <w:t>和责任督学作用</w:t>
      </w:r>
      <w:r>
        <w:rPr>
          <w:rFonts w:hint="eastAsia" w:ascii="仿宋_GB2312" w:hAnsi="仿宋_GB2312" w:eastAsia="仿宋_GB2312" w:cs="仿宋_GB2312"/>
          <w:color w:val="auto"/>
          <w:sz w:val="32"/>
          <w:szCs w:val="32"/>
        </w:rPr>
        <w:t>，建立动态监测管理机制，定期深入基层</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监测评估，及时汇总信息，发布结果，跟踪问效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以评促建得到有效落实，确保</w:t>
      </w:r>
      <w:r>
        <w:rPr>
          <w:rFonts w:hint="eastAsia" w:ascii="仿宋_GB2312" w:hAnsi="仿宋_GB2312" w:eastAsia="仿宋_GB2312" w:cs="仿宋_GB2312"/>
          <w:color w:val="auto"/>
          <w:sz w:val="32"/>
          <w:szCs w:val="32"/>
          <w:lang w:val="en-US" w:eastAsia="zh-CN"/>
        </w:rPr>
        <w:t>义务教育优质</w:t>
      </w:r>
      <w:r>
        <w:rPr>
          <w:rFonts w:hint="eastAsia" w:ascii="仿宋_GB2312" w:hAnsi="仿宋_GB2312" w:eastAsia="仿宋_GB2312" w:cs="仿宋_GB2312"/>
          <w:color w:val="auto"/>
          <w:sz w:val="32"/>
          <w:szCs w:val="32"/>
        </w:rPr>
        <w:t>均衡发展阶段性目标任务如期实现。</w:t>
      </w:r>
    </w:p>
    <w:p w14:paraId="3F7FA0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）高标准抬高底部，大力改善办学条件</w:t>
      </w:r>
    </w:p>
    <w:p w14:paraId="6F869E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一是以学校标准化建设为抓手，</w:t>
      </w:r>
      <w:r>
        <w:rPr>
          <w:rFonts w:hint="eastAsia" w:ascii="楷体_GB2312" w:hAnsi="楷体_GB2312" w:eastAsia="楷体_GB2312" w:cs="楷体_GB2312"/>
          <w:b/>
          <w:bCs/>
          <w:color w:val="auto"/>
          <w:sz w:val="32"/>
          <w:szCs w:val="32"/>
          <w:lang w:val="en-US" w:eastAsia="zh-CN"/>
        </w:rPr>
        <w:t>城乡同质</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按照规划设计达标准、生均面积超标准、设施配备高标准的思路，新建多媒体综合楼项目</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塑胶运动场12个，累计实施了96所义务教育学校维修改造项目，购置课桌椅、护眼灯、智慧黑板、三个课堂互动式录播、视力筛查系统、云桌面系统等设施设备，实现了让优质教育资源惠及更多学生的美好愿景。</w:t>
      </w:r>
    </w:p>
    <w:p w14:paraId="181F57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二是以城乡一体化建设为重点，以城带乡。</w:t>
      </w:r>
      <w:r>
        <w:rPr>
          <w:rFonts w:hint="eastAsia" w:ascii="仿宋_GB2312" w:hAnsi="仿宋_GB2312" w:eastAsia="仿宋_GB2312" w:cs="仿宋_GB2312"/>
          <w:color w:val="auto"/>
          <w:sz w:val="32"/>
          <w:szCs w:val="32"/>
        </w:rPr>
        <w:t>精准把握资金支持导向，促进学校基础设施全面改善。多年来，我县采取“1+N”城乡一体化发展模式，即建设1个城镇学校，必须同时带动若干</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农村学校建设。</w:t>
      </w:r>
      <w:r>
        <w:rPr>
          <w:rFonts w:hint="eastAsia" w:ascii="仿宋_GB2312" w:hAnsi="仿宋_GB2312" w:eastAsia="仿宋_GB2312" w:cs="仿宋_GB2312"/>
          <w:color w:val="auto"/>
          <w:sz w:val="32"/>
          <w:szCs w:val="32"/>
          <w:lang w:val="en-US" w:eastAsia="zh-CN"/>
        </w:rPr>
        <w:t>五年来，投入资金1.23亿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义务教育学校</w:t>
      </w:r>
      <w:r>
        <w:rPr>
          <w:rFonts w:hint="eastAsia" w:ascii="仿宋_GB2312" w:hAnsi="仿宋_GB2312" w:eastAsia="仿宋_GB2312" w:cs="仿宋_GB2312"/>
          <w:color w:val="auto"/>
          <w:sz w:val="32"/>
          <w:szCs w:val="32"/>
          <w:lang w:val="en-US" w:eastAsia="zh-CN"/>
        </w:rPr>
        <w:t>扩容提质</w:t>
      </w:r>
      <w:r>
        <w:rPr>
          <w:rFonts w:hint="eastAsia" w:ascii="仿宋_GB2312" w:hAnsi="仿宋_GB2312" w:eastAsia="仿宋_GB2312" w:cs="仿宋_GB2312"/>
          <w:color w:val="auto"/>
          <w:sz w:val="32"/>
          <w:szCs w:val="32"/>
        </w:rPr>
        <w:t>建设项目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最大化缩小城乡间、校际间差距，有效遏制了择校热，平衡了学位供给矛盾</w:t>
      </w:r>
      <w:r>
        <w:rPr>
          <w:rFonts w:hint="eastAsia" w:ascii="仿宋_GB2312" w:hAnsi="仿宋_GB2312" w:eastAsia="仿宋_GB2312" w:cs="仿宋_GB2312"/>
          <w:color w:val="auto"/>
          <w:sz w:val="32"/>
          <w:szCs w:val="32"/>
          <w:lang w:eastAsia="zh-CN"/>
        </w:rPr>
        <w:t>。</w:t>
      </w:r>
    </w:p>
    <w:p w14:paraId="162B2A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三是以教育信息化建设为突破，城乡共进</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lang w:val="en-US" w:eastAsia="zh-CN"/>
        </w:rPr>
        <w:t>五年来，</w:t>
      </w:r>
      <w:r>
        <w:rPr>
          <w:rFonts w:hint="eastAsia" w:ascii="仿宋_GB2312" w:hAnsi="仿宋_GB2312" w:eastAsia="仿宋_GB2312" w:cs="仿宋_GB2312"/>
          <w:color w:val="auto"/>
          <w:sz w:val="32"/>
          <w:szCs w:val="32"/>
        </w:rPr>
        <w:t>配备</w:t>
      </w:r>
      <w:r>
        <w:rPr>
          <w:rFonts w:hint="eastAsia" w:ascii="仿宋_GB2312" w:hAnsi="仿宋_GB2312" w:eastAsia="仿宋_GB2312" w:cs="仿宋_GB2312"/>
          <w:color w:val="auto"/>
          <w:sz w:val="32"/>
          <w:szCs w:val="32"/>
          <w:lang w:val="en-US" w:eastAsia="zh-CN"/>
        </w:rPr>
        <w:t>触控一体机</w:t>
      </w:r>
      <w:r>
        <w:rPr>
          <w:rFonts w:hint="eastAsia" w:ascii="仿宋_GB2312" w:hAnsi="仿宋_GB2312" w:eastAsia="仿宋_GB2312" w:cs="仿宋_GB2312"/>
          <w:color w:val="auto"/>
          <w:sz w:val="32"/>
          <w:szCs w:val="32"/>
        </w:rPr>
        <w:t>、智慧黑板系统</w:t>
      </w:r>
      <w:r>
        <w:rPr>
          <w:rFonts w:hint="eastAsia" w:ascii="仿宋_GB2312" w:hAnsi="仿宋_GB2312" w:eastAsia="仿宋_GB2312" w:cs="仿宋_GB2312"/>
          <w:color w:val="auto"/>
          <w:sz w:val="32"/>
          <w:szCs w:val="32"/>
          <w:lang w:val="en-US" w:eastAsia="zh-CN"/>
        </w:rPr>
        <w:t>530</w:t>
      </w:r>
      <w:r>
        <w:rPr>
          <w:rFonts w:hint="eastAsia" w:ascii="仿宋_GB2312" w:hAnsi="仿宋_GB2312" w:eastAsia="仿宋_GB2312" w:cs="仿宋_GB2312"/>
          <w:color w:val="auto"/>
          <w:sz w:val="32"/>
          <w:szCs w:val="32"/>
        </w:rPr>
        <w:t>套，三个课堂</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套，</w:t>
      </w:r>
      <w:r>
        <w:rPr>
          <w:rFonts w:hint="eastAsia" w:ascii="仿宋_GB2312" w:hAnsi="仿宋_GB2312" w:eastAsia="仿宋_GB2312" w:cs="仿宋_GB2312"/>
          <w:color w:val="auto"/>
          <w:sz w:val="32"/>
          <w:szCs w:val="32"/>
          <w:lang w:val="en-US" w:eastAsia="zh-CN"/>
        </w:rPr>
        <w:t>教育信息化</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县域</w:t>
      </w:r>
      <w:r>
        <w:rPr>
          <w:rFonts w:hint="eastAsia" w:ascii="仿宋_GB2312" w:hAnsi="仿宋_GB2312" w:eastAsia="仿宋_GB2312" w:cs="仿宋_GB2312"/>
          <w:color w:val="auto"/>
          <w:sz w:val="32"/>
          <w:szCs w:val="32"/>
        </w:rPr>
        <w:t>全覆盖，超前进入全面提速、全面更新的教育信息化时代。覆盖城乡的</w:t>
      </w:r>
      <w:r>
        <w:rPr>
          <w:rFonts w:hint="eastAsia" w:ascii="仿宋_GB2312" w:hAnsi="仿宋_GB2312" w:eastAsia="仿宋_GB2312" w:cs="仿宋_GB2312"/>
          <w:color w:val="auto"/>
          <w:sz w:val="32"/>
          <w:szCs w:val="32"/>
          <w:lang w:val="en-US" w:eastAsia="zh-CN"/>
        </w:rPr>
        <w:t>信息化</w:t>
      </w:r>
      <w:r>
        <w:rPr>
          <w:rFonts w:hint="eastAsia" w:ascii="仿宋_GB2312" w:hAnsi="仿宋_GB2312" w:eastAsia="仿宋_GB2312" w:cs="仿宋_GB2312"/>
          <w:color w:val="auto"/>
          <w:sz w:val="32"/>
          <w:szCs w:val="32"/>
        </w:rPr>
        <w:t>设备与日常教学、教研深度融合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县城和乡镇结对帮扶，形成“一校带多校、强校带弱校”发展格局，</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优质教育资源共享互动。</w:t>
      </w:r>
    </w:p>
    <w:p w14:paraId="57CE91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）高水平优化队伍，全面提升教师素质</w:t>
      </w:r>
      <w:r>
        <w:rPr>
          <w:rFonts w:hint="eastAsia" w:ascii="仿宋_GB2312" w:hAnsi="仿宋_GB2312" w:eastAsia="仿宋_GB2312" w:cs="仿宋_GB2312"/>
          <w:b/>
          <w:bCs/>
          <w:color w:val="auto"/>
          <w:sz w:val="32"/>
          <w:szCs w:val="32"/>
          <w:lang w:val="en-US" w:eastAsia="zh-CN"/>
        </w:rPr>
        <w:t xml:space="preserve"> </w:t>
      </w:r>
    </w:p>
    <w:p w14:paraId="04B829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一是完善补充机制。</w:t>
      </w:r>
      <w:r>
        <w:rPr>
          <w:rFonts w:hint="eastAsia" w:ascii="仿宋_GB2312" w:hAnsi="仿宋_GB2312" w:eastAsia="仿宋_GB2312" w:cs="仿宋_GB2312"/>
          <w:color w:val="auto"/>
          <w:sz w:val="32"/>
          <w:szCs w:val="32"/>
          <w:lang w:val="en-US" w:eastAsia="zh-CN"/>
        </w:rPr>
        <w:t>五年来</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val="en-US" w:eastAsia="zh-CN"/>
        </w:rPr>
        <w:t>校园招聘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社会招聘</w:t>
      </w:r>
      <w:r>
        <w:rPr>
          <w:rFonts w:hint="eastAsia" w:ascii="仿宋_GB2312" w:hAnsi="仿宋_GB2312" w:eastAsia="仿宋_GB2312" w:cs="仿宋_GB2312"/>
          <w:color w:val="auto"/>
          <w:sz w:val="32"/>
          <w:szCs w:val="32"/>
        </w:rPr>
        <w:t>、特岗教师招聘等形式招录</w:t>
      </w:r>
      <w:r>
        <w:rPr>
          <w:rFonts w:hint="eastAsia" w:ascii="仿宋_GB2312" w:hAnsi="仿宋_GB2312" w:eastAsia="仿宋_GB2312" w:cs="仿宋_GB2312"/>
          <w:color w:val="auto"/>
          <w:sz w:val="32"/>
          <w:szCs w:val="32"/>
          <w:lang w:val="en-US" w:eastAsia="zh-CN"/>
        </w:rPr>
        <w:t>义务教育阶段</w:t>
      </w:r>
      <w:r>
        <w:rPr>
          <w:rFonts w:hint="eastAsia" w:ascii="仿宋_GB2312" w:hAnsi="仿宋_GB2312" w:eastAsia="仿宋_GB2312" w:cs="仿宋_GB2312"/>
          <w:color w:val="auto"/>
          <w:sz w:val="32"/>
          <w:szCs w:val="32"/>
        </w:rPr>
        <w:t>教师319人，教师学历增幅明显，专科学历占比下降11%，本科学历增长8.3%，研究生学历增长2.7%。制定出台《宝清县校长教师交流轮岗工作方案》，</w:t>
      </w:r>
      <w:r>
        <w:rPr>
          <w:rFonts w:hint="eastAsia" w:ascii="仿宋_GB2312" w:hAnsi="仿宋_GB2312" w:eastAsia="仿宋_GB2312" w:cs="仿宋_GB2312"/>
          <w:color w:val="auto"/>
          <w:sz w:val="32"/>
          <w:szCs w:val="32"/>
          <w:lang w:val="en-US" w:eastAsia="zh-CN"/>
        </w:rPr>
        <w:t>合理配置教师资源，优化教师队伍布局，促进城乡师资均衡</w:t>
      </w:r>
      <w:r>
        <w:rPr>
          <w:rFonts w:hint="eastAsia" w:ascii="仿宋_GB2312" w:hAnsi="仿宋_GB2312" w:eastAsia="仿宋_GB2312" w:cs="仿宋_GB2312"/>
          <w:color w:val="auto"/>
          <w:sz w:val="32"/>
          <w:szCs w:val="32"/>
        </w:rPr>
        <w:t>。</w:t>
      </w:r>
    </w:p>
    <w:p w14:paraId="2C2AFD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二是提升师德师能。</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“城乡牵手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教研赋能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以强带弱”帮扶计划，成立8个研修区、2个教研共同体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15个名师工作室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组织“联片教研”92次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“名师送教下乡”26人次。举办校本主题研修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教学开放”“教学大赛”等</w:t>
      </w:r>
      <w:r>
        <w:rPr>
          <w:rFonts w:hint="eastAsia" w:ascii="仿宋_GB2312" w:hAnsi="仿宋_GB2312" w:eastAsia="仿宋_GB2312" w:cs="仿宋_GB2312"/>
          <w:color w:val="auto"/>
          <w:sz w:val="32"/>
          <w:szCs w:val="32"/>
          <w:lang w:val="en-US" w:eastAsia="zh-CN"/>
        </w:rPr>
        <w:t>系列</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召开校本主题研修总结表彰活动，评选</w:t>
      </w:r>
      <w:r>
        <w:rPr>
          <w:rFonts w:hint="eastAsia" w:ascii="仿宋_GB2312" w:hAnsi="仿宋_GB2312" w:eastAsia="仿宋_GB2312" w:cs="仿宋_GB2312"/>
          <w:color w:val="auto"/>
          <w:sz w:val="32"/>
          <w:szCs w:val="32"/>
          <w:lang w:val="en-US" w:eastAsia="zh-CN"/>
        </w:rPr>
        <w:t>表彰</w:t>
      </w:r>
      <w:r>
        <w:rPr>
          <w:rFonts w:hint="eastAsia" w:ascii="仿宋_GB2312" w:hAnsi="仿宋_GB2312" w:eastAsia="仿宋_GB2312" w:cs="仿宋_GB2312"/>
          <w:color w:val="auto"/>
          <w:sz w:val="32"/>
          <w:szCs w:val="32"/>
        </w:rPr>
        <w:t>优秀学校</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优秀</w:t>
      </w:r>
      <w:r>
        <w:rPr>
          <w:rFonts w:hint="eastAsia" w:ascii="仿宋_GB2312" w:hAnsi="仿宋_GB2312" w:eastAsia="仿宋_GB2312" w:cs="仿宋_GB2312"/>
          <w:color w:val="auto"/>
          <w:sz w:val="32"/>
          <w:szCs w:val="32"/>
          <w:lang w:val="en-US" w:eastAsia="zh-CN"/>
        </w:rPr>
        <w:t>个人21</w:t>
      </w:r>
      <w:r>
        <w:rPr>
          <w:rFonts w:hint="eastAsia" w:ascii="仿宋_GB2312" w:hAnsi="仿宋_GB2312" w:eastAsia="仿宋_GB2312" w:cs="仿宋_GB2312"/>
          <w:color w:val="auto"/>
          <w:sz w:val="32"/>
          <w:szCs w:val="32"/>
        </w:rPr>
        <w:t>人、优秀研修组8组。</w:t>
      </w:r>
      <w:r>
        <w:rPr>
          <w:rFonts w:hint="eastAsia" w:ascii="仿宋_GB2312" w:hAnsi="仿宋_GB2312" w:eastAsia="仿宋_GB2312" w:cs="仿宋_GB2312"/>
          <w:color w:val="auto"/>
          <w:sz w:val="32"/>
          <w:szCs w:val="32"/>
          <w:lang w:val="en-US" w:eastAsia="zh-CN"/>
        </w:rPr>
        <w:t>积极营造全社会尊师重教氛围，连续两年开展教师节系列表彰活动，县委、县政府拿出专项资金100余万元，奖励荣获“未来教育家”“天府良师”“宝清大先生”等称号先进个人1095人，先进集体48个。</w:t>
      </w:r>
    </w:p>
    <w:p w14:paraId="1030CCD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三是突出培训实效。</w:t>
      </w:r>
      <w:r>
        <w:rPr>
          <w:rFonts w:hint="eastAsia" w:ascii="仿宋_GB2312" w:hAnsi="仿宋_GB2312" w:eastAsia="仿宋_GB2312" w:cs="仿宋_GB2312"/>
          <w:color w:val="auto"/>
          <w:sz w:val="32"/>
          <w:szCs w:val="32"/>
          <w:lang w:val="en-US" w:eastAsia="zh-CN"/>
        </w:rPr>
        <w:t>深入开展“走出去、请进来”培优工程，以线上线下融合方式助力教师专业提升。五年来，聘请教育专家、知名校长来宝讲学20余次，选派1300余人赴北京、上海、山东、重庆、吉林等教育先行地区培训学习，组织教师参加国家级和省市级培训上万余人次。荣获国家级、省级教学成果奖23项，1人获“全国优秀教师”，1人获“省模范教师”，2人获“省优秀教师”，2人获“省师德先进个人”，1人获“省教学名师”，4人获“市十佳校长”，县域教育品牌影响力显著提升。</w:t>
      </w:r>
    </w:p>
    <w:p w14:paraId="35E1AD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）高质量提升内涵，稳步提高教育质量</w:t>
      </w:r>
    </w:p>
    <w:p w14:paraId="19DE04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一是深耕不辍，形成主题研修特色。</w:t>
      </w:r>
      <w:r>
        <w:rPr>
          <w:rFonts w:hint="eastAsia" w:ascii="仿宋_GB2312" w:hAnsi="仿宋_GB2312" w:eastAsia="仿宋_GB2312" w:cs="仿宋_GB2312"/>
          <w:color w:val="auto"/>
          <w:sz w:val="32"/>
          <w:szCs w:val="32"/>
          <w:lang w:val="en-US" w:eastAsia="zh-CN"/>
        </w:rPr>
        <w:t>专注于教法研究，不断强化校本主题研修主体地位，坚持全员参与、全面覆盖、全程贯穿，助力教师专业提升。引导教师沿着校本主题研修“问题—学习—探究—问题”路径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立足县情、校情实际，致力教研、科研融合</w:t>
      </w:r>
      <w:r>
        <w:rPr>
          <w:rFonts w:hint="eastAsia" w:ascii="仿宋_GB2312" w:hAnsi="仿宋_GB2312" w:eastAsia="仿宋_GB2312" w:cs="仿宋_GB2312"/>
          <w:color w:val="auto"/>
          <w:sz w:val="32"/>
          <w:szCs w:val="32"/>
        </w:rPr>
        <w:t>。通过不断探索与实践，校本主题研修系统在宝清教育的土壤中落地生根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逐步形成全方位、立体式、本土化的校本主题研修体系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成为宝清教育一大特色品牌。先后迎接国创会教研院、教育专家、行业主流媒体和集贤、舒兰等兄弟市县考察交流，</w:t>
      </w:r>
      <w:r>
        <w:rPr>
          <w:rFonts w:hint="eastAsia" w:ascii="仿宋_GB2312" w:hAnsi="仿宋_GB2312" w:eastAsia="仿宋_GB2312" w:cs="仿宋_GB2312"/>
          <w:color w:val="auto"/>
          <w:sz w:val="32"/>
          <w:szCs w:val="32"/>
          <w:lang w:eastAsia="zh-CN"/>
        </w:rPr>
        <w:t>研修</w:t>
      </w:r>
      <w:r>
        <w:rPr>
          <w:rFonts w:hint="eastAsia" w:ascii="仿宋_GB2312" w:hAnsi="仿宋_GB2312" w:eastAsia="仿宋_GB2312" w:cs="仿宋_GB2312"/>
          <w:color w:val="auto"/>
          <w:sz w:val="32"/>
          <w:szCs w:val="32"/>
        </w:rPr>
        <w:t>成果亮相“读懂中国”国际会议，经验</w:t>
      </w:r>
      <w:r>
        <w:rPr>
          <w:rFonts w:hint="eastAsia" w:ascii="仿宋_GB2312" w:hAnsi="仿宋_GB2312" w:eastAsia="仿宋_GB2312" w:cs="仿宋_GB2312"/>
          <w:color w:val="auto"/>
          <w:sz w:val="32"/>
          <w:szCs w:val="32"/>
          <w:lang w:eastAsia="zh-CN"/>
        </w:rPr>
        <w:t>文章两次</w:t>
      </w:r>
      <w:r>
        <w:rPr>
          <w:rFonts w:hint="eastAsia" w:ascii="仿宋_GB2312" w:hAnsi="仿宋_GB2312" w:eastAsia="仿宋_GB2312" w:cs="仿宋_GB2312"/>
          <w:color w:val="auto"/>
          <w:sz w:val="32"/>
          <w:szCs w:val="32"/>
        </w:rPr>
        <w:t>在《中国教师报》上发表，被评为2024</w:t>
      </w:r>
      <w:r>
        <w:rPr>
          <w:rFonts w:hint="eastAsia" w:ascii="仿宋_GB2312" w:hAnsi="仿宋_GB2312" w:eastAsia="仿宋_GB2312" w:cs="仿宋_GB2312"/>
          <w:color w:val="auto"/>
          <w:sz w:val="32"/>
          <w:szCs w:val="32"/>
          <w:lang w:eastAsia="zh-CN"/>
        </w:rPr>
        <w:t>全国</w:t>
      </w:r>
      <w:r>
        <w:rPr>
          <w:rFonts w:hint="eastAsia" w:ascii="仿宋_GB2312" w:hAnsi="仿宋_GB2312" w:eastAsia="仿宋_GB2312" w:cs="仿宋_GB2312"/>
          <w:color w:val="auto"/>
          <w:sz w:val="32"/>
          <w:szCs w:val="32"/>
        </w:rPr>
        <w:t>区域教育十大改革创新案例</w:t>
      </w:r>
      <w:r>
        <w:rPr>
          <w:rFonts w:hint="eastAsia" w:ascii="仿宋_GB2312" w:hAnsi="仿宋_GB2312" w:eastAsia="仿宋_GB2312" w:cs="仿宋_GB2312"/>
          <w:color w:val="auto"/>
          <w:sz w:val="32"/>
          <w:szCs w:val="32"/>
          <w:lang w:eastAsia="zh-CN"/>
        </w:rPr>
        <w:t>，成为主题研修样板县。</w:t>
      </w:r>
    </w:p>
    <w:p w14:paraId="3AB22B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b/>
          <w:bCs/>
          <w:color w:val="auto"/>
          <w:sz w:val="32"/>
          <w:szCs w:val="32"/>
          <w:lang w:val="en-US" w:eastAsia="zh-CN"/>
        </w:rPr>
        <w:t>二是德育为首，夯实学生全面发展。</w:t>
      </w:r>
      <w:r>
        <w:rPr>
          <w:rFonts w:hint="eastAsia" w:ascii="仿宋_GB2312" w:hAnsi="仿宋_GB2312" w:eastAsia="仿宋_GB2312" w:cs="仿宋_GB2312"/>
          <w:color w:val="auto"/>
          <w:sz w:val="32"/>
          <w:szCs w:val="32"/>
          <w:lang w:val="en-US" w:eastAsia="zh-CN"/>
        </w:rPr>
        <w:t>紧紧围绕立德树人根本任务，成功探索具有宝清特色“六育人”德育模式，承办了双鸭山市首届中小学德育工作现场会，来自省市和兄弟县区350余名教育战线同志汇聚宝清，共同分享德育经验、把准德育方向。成功举办三届全县班主任素养大赛，加强班主任队伍建设，提升德育素养与管理能力。大力开展英模教育，与中小学思政一体有机结合，努力推进思政教育创新和实践，影响学生传承红色基因、厚植家国情怀、树立远大理想，形成德育特色品牌。积极构建家校社育人共同体，组建家庭教育讲师团，围绕知识普及、解决疑惑、促进亲子互动方面，常态化开展主题宣讲130余场次。</w:t>
      </w:r>
    </w:p>
    <w:p w14:paraId="12B1C1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三是体教融合，增强学生身体素质。</w:t>
      </w:r>
      <w:r>
        <w:rPr>
          <w:rFonts w:hint="eastAsia" w:ascii="仿宋_GB2312" w:hAnsi="仿宋_GB2312" w:eastAsia="仿宋_GB2312" w:cs="仿宋_GB2312"/>
          <w:color w:val="auto"/>
          <w:sz w:val="32"/>
          <w:szCs w:val="32"/>
          <w:lang w:val="en-US" w:eastAsia="zh-CN"/>
        </w:rPr>
        <w:t>高质量完成两年一届中小学生田径运动会，全县近万名师生参与其中，声势浩大的路演、高效有序的赛事安排和公正公平的办赛标准，赢得一致好评。连续三年代表黑龙江参加全国“姚基金”小学生篮球赛，两次获得全国季军。两次包揽全市中小学生田径运动会全组别团体总分第一名。大力发展冰雪体育，相继开展“百万青少年上冰雪”“冰雪嘉年华”“中小学生冬季运动会”等大型活动，我县钱语墨同学在全国高山滑雪青少年锦标赛获女子乙组大回转比赛冠军。</w:t>
      </w:r>
    </w:p>
    <w:p w14:paraId="7D4F39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）高规格助弱扶贫，关爱体系全面覆盖。</w:t>
      </w:r>
    </w:p>
    <w:p w14:paraId="4A1A3B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一是关爱随迁子女。</w:t>
      </w:r>
      <w:r>
        <w:rPr>
          <w:rFonts w:hint="eastAsia" w:ascii="仿宋_GB2312" w:hAnsi="仿宋_GB2312" w:eastAsia="仿宋_GB2312" w:cs="仿宋_GB2312"/>
          <w:color w:val="auto"/>
          <w:sz w:val="32"/>
          <w:szCs w:val="32"/>
          <w:lang w:val="en-US" w:eastAsia="zh-CN"/>
        </w:rPr>
        <w:t>坚持“两为主”原则，为进城务工人员随迁子女就学开辟“绿色通道”，建立同城同待遇、同校同学习的“四同关爱”机制，</w:t>
      </w:r>
      <w:r>
        <w:rPr>
          <w:rFonts w:hint="eastAsia" w:ascii="仿宋_GB2312" w:hAnsi="仿宋_GB2312" w:eastAsia="仿宋_GB2312" w:cs="仿宋_GB2312"/>
          <w:color w:val="auto"/>
          <w:sz w:val="32"/>
          <w:szCs w:val="32"/>
        </w:rPr>
        <w:t>就近安置</w:t>
      </w:r>
      <w:r>
        <w:rPr>
          <w:rFonts w:hint="eastAsia" w:ascii="仿宋_GB2312" w:hAnsi="仿宋_GB2312" w:eastAsia="仿宋_GB2312" w:cs="仿宋_GB2312"/>
          <w:color w:val="auto"/>
          <w:sz w:val="32"/>
          <w:szCs w:val="32"/>
          <w:lang w:val="en-US" w:eastAsia="zh-CN"/>
        </w:rPr>
        <w:t>进城务工</w:t>
      </w:r>
      <w:r>
        <w:rPr>
          <w:rFonts w:hint="eastAsia" w:ascii="仿宋_GB2312" w:hAnsi="仿宋_GB2312" w:eastAsia="仿宋_GB2312" w:cs="仿宋_GB2312"/>
          <w:color w:val="auto"/>
          <w:sz w:val="32"/>
          <w:szCs w:val="32"/>
        </w:rPr>
        <w:t>随迁子女入学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保障平等接受教育、享受服务权利。</w:t>
      </w:r>
    </w:p>
    <w:p w14:paraId="15146E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二是关爱留守儿童。</w:t>
      </w:r>
      <w:r>
        <w:rPr>
          <w:rFonts w:hint="eastAsia" w:ascii="仿宋_GB2312" w:hAnsi="仿宋_GB2312" w:eastAsia="仿宋_GB2312" w:cs="仿宋_GB2312"/>
          <w:color w:val="auto"/>
          <w:sz w:val="32"/>
          <w:szCs w:val="32"/>
        </w:rPr>
        <w:t>依托心理咨询室、农村少年宫、青少年活动中心、社区少年之家等资源平台，开展监护人动态监测、开辟亲情热线、千名教师访万家等系列工作，实现了留守儿童“学业有教、监管有人、活动有地、倾诉有路、生活有助”的“五有”关爱目标。</w:t>
      </w:r>
    </w:p>
    <w:p w14:paraId="5DB4D3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三是关爱特殊群体。</w:t>
      </w:r>
      <w:r>
        <w:rPr>
          <w:rFonts w:hint="eastAsia" w:ascii="仿宋_GB2312" w:hAnsi="仿宋_GB2312" w:eastAsia="仿宋_GB2312" w:cs="仿宋_GB2312"/>
          <w:color w:val="auto"/>
          <w:sz w:val="32"/>
          <w:szCs w:val="32"/>
        </w:rPr>
        <w:t>投入资金</w:t>
      </w:r>
      <w:r>
        <w:rPr>
          <w:rFonts w:hint="eastAsia" w:ascii="仿宋_GB2312" w:hAnsi="仿宋_GB2312" w:eastAsia="仿宋_GB2312" w:cs="仿宋_GB2312"/>
          <w:color w:val="auto"/>
          <w:sz w:val="32"/>
          <w:szCs w:val="32"/>
          <w:lang w:val="en-US" w:eastAsia="zh-CN"/>
        </w:rPr>
        <w:t>1034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建设的</w:t>
      </w:r>
      <w:r>
        <w:rPr>
          <w:rFonts w:hint="eastAsia" w:ascii="仿宋_GB2312" w:hAnsi="仿宋_GB2312" w:eastAsia="仿宋_GB2312" w:cs="仿宋_GB2312"/>
          <w:color w:val="auto"/>
          <w:sz w:val="32"/>
          <w:szCs w:val="32"/>
        </w:rPr>
        <w:t>特殊教育中心，</w:t>
      </w:r>
      <w:r>
        <w:rPr>
          <w:rFonts w:hint="eastAsia" w:ascii="仿宋_GB2312" w:hAnsi="仿宋_GB2312" w:eastAsia="仿宋_GB2312" w:cs="仿宋_GB2312"/>
          <w:color w:val="auto"/>
          <w:sz w:val="32"/>
          <w:szCs w:val="32"/>
          <w:lang w:val="en-US" w:eastAsia="zh-CN"/>
        </w:rPr>
        <w:t>校园环境幽雅，设施设备完善，为县域及周边县区的残疾适龄</w:t>
      </w:r>
      <w:r>
        <w:rPr>
          <w:rFonts w:hint="eastAsia" w:ascii="仿宋_GB2312" w:hAnsi="仿宋_GB2312" w:eastAsia="仿宋_GB2312" w:cs="仿宋_GB2312"/>
          <w:color w:val="auto"/>
          <w:sz w:val="32"/>
          <w:szCs w:val="32"/>
        </w:rPr>
        <w:t>儿童少年入学</w:t>
      </w:r>
      <w:r>
        <w:rPr>
          <w:rFonts w:hint="eastAsia" w:ascii="仿宋_GB2312" w:hAnsi="仿宋_GB2312" w:eastAsia="仿宋_GB2312" w:cs="仿宋_GB2312"/>
          <w:color w:val="auto"/>
          <w:sz w:val="32"/>
          <w:szCs w:val="32"/>
          <w:lang w:val="en-US" w:eastAsia="zh-CN"/>
        </w:rPr>
        <w:t>提供了坚实的保障。</w:t>
      </w:r>
      <w:r>
        <w:rPr>
          <w:rFonts w:hint="eastAsia" w:ascii="仿宋_GB2312" w:hAnsi="仿宋_GB2312" w:eastAsia="仿宋_GB2312" w:cs="仿宋_GB2312"/>
          <w:color w:val="auto"/>
          <w:sz w:val="32"/>
          <w:szCs w:val="32"/>
        </w:rPr>
        <w:t>特殊教育</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生均公用经费</w:t>
      </w:r>
      <w:r>
        <w:rPr>
          <w:rFonts w:hint="eastAsia" w:ascii="仿宋_GB2312" w:hAnsi="仿宋_GB2312" w:eastAsia="仿宋_GB2312" w:cs="仿宋_GB2312"/>
          <w:color w:val="auto"/>
          <w:sz w:val="32"/>
          <w:szCs w:val="32"/>
          <w:lang w:val="en-US" w:eastAsia="zh-CN"/>
        </w:rPr>
        <w:t>标准为</w:t>
      </w:r>
      <w:r>
        <w:rPr>
          <w:rFonts w:hint="eastAsia" w:ascii="仿宋_GB2312" w:hAnsi="仿宋_GB2312" w:eastAsia="仿宋_GB2312" w:cs="仿宋_GB2312"/>
          <w:color w:val="auto"/>
          <w:sz w:val="32"/>
          <w:szCs w:val="32"/>
        </w:rPr>
        <w:t>6000元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全力保障特殊学生平等享有受教育权利</w:t>
      </w:r>
      <w:r>
        <w:rPr>
          <w:rFonts w:hint="eastAsia" w:ascii="仿宋_GB2312" w:hAnsi="仿宋_GB2312" w:eastAsia="仿宋_GB2312" w:cs="仿宋_GB2312"/>
          <w:color w:val="auto"/>
          <w:sz w:val="32"/>
          <w:szCs w:val="32"/>
        </w:rPr>
        <w:t>。实现无条件贷款、</w:t>
      </w:r>
      <w:bookmarkStart w:id="0" w:name="_GoBack"/>
      <w:bookmarkEnd w:id="0"/>
      <w:r>
        <w:rPr>
          <w:rFonts w:hint="eastAsia" w:ascii="仿宋_GB2312" w:hAnsi="仿宋_GB2312" w:eastAsia="仿宋_GB2312" w:cs="仿宋_GB2312"/>
          <w:color w:val="auto"/>
          <w:sz w:val="32"/>
          <w:szCs w:val="32"/>
        </w:rPr>
        <w:t>无障碍入学、无缝隙衔接的“三无”资助体系。</w:t>
      </w:r>
      <w:r>
        <w:rPr>
          <w:rFonts w:hint="eastAsia" w:ascii="仿宋_GB2312" w:hAnsi="仿宋_GB2312" w:eastAsia="仿宋_GB2312" w:cs="仿宋_GB2312"/>
          <w:color w:val="auto"/>
          <w:sz w:val="32"/>
          <w:szCs w:val="32"/>
          <w:lang w:val="en-US" w:eastAsia="zh-CN"/>
        </w:rPr>
        <w:t>五年来</w:t>
      </w:r>
      <w:r>
        <w:rPr>
          <w:rFonts w:hint="eastAsia" w:ascii="仿宋_GB2312" w:hAnsi="仿宋_GB2312" w:eastAsia="仿宋_GB2312" w:cs="仿宋_GB2312"/>
          <w:color w:val="auto"/>
          <w:sz w:val="32"/>
          <w:szCs w:val="32"/>
        </w:rPr>
        <w:t>，全县资助义务教育阶段学生</w:t>
      </w:r>
      <w:r>
        <w:rPr>
          <w:rFonts w:hint="eastAsia" w:ascii="仿宋_GB2312" w:hAnsi="仿宋_GB2312" w:eastAsia="仿宋_GB2312" w:cs="仿宋_GB2312"/>
          <w:color w:val="auto"/>
          <w:sz w:val="32"/>
          <w:szCs w:val="32"/>
          <w:lang w:val="en-US" w:eastAsia="zh-CN"/>
        </w:rPr>
        <w:t>5545</w:t>
      </w:r>
      <w:r>
        <w:rPr>
          <w:rFonts w:hint="eastAsia" w:ascii="仿宋_GB2312" w:hAnsi="仿宋_GB2312" w:eastAsia="仿宋_GB2312" w:cs="仿宋_GB2312"/>
          <w:color w:val="auto"/>
          <w:sz w:val="32"/>
          <w:szCs w:val="32"/>
        </w:rPr>
        <w:t>人次，资助金额</w:t>
      </w:r>
      <w:r>
        <w:rPr>
          <w:rFonts w:hint="eastAsia" w:ascii="仿宋_GB2312" w:hAnsi="仿宋_GB2312" w:eastAsia="仿宋_GB2312" w:cs="仿宋_GB2312"/>
          <w:color w:val="auto"/>
          <w:sz w:val="32"/>
          <w:szCs w:val="32"/>
          <w:lang w:val="en-US" w:eastAsia="zh-CN"/>
        </w:rPr>
        <w:t>224余</w:t>
      </w:r>
      <w:r>
        <w:rPr>
          <w:rFonts w:hint="eastAsia" w:ascii="仿宋_GB2312" w:hAnsi="仿宋_GB2312" w:eastAsia="仿宋_GB2312" w:cs="仿宋_GB2312"/>
          <w:color w:val="auto"/>
          <w:sz w:val="32"/>
          <w:szCs w:val="32"/>
        </w:rPr>
        <w:t>万元。兑现了“不让一个家庭经济困难的学生因贫困而失学”的庄严承诺。</w:t>
      </w:r>
    </w:p>
    <w:p w14:paraId="35AE96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四、存在问题及</w:t>
      </w:r>
      <w:r>
        <w:rPr>
          <w:rFonts w:hint="eastAsia" w:ascii="黑体" w:hAnsi="黑体" w:eastAsia="黑体" w:cs="黑体"/>
          <w:color w:val="auto"/>
          <w:sz w:val="32"/>
          <w:szCs w:val="32"/>
          <w:lang w:val="en-US" w:eastAsia="zh-CN"/>
        </w:rPr>
        <w:t>下步工作打算</w:t>
      </w:r>
    </w:p>
    <w:p w14:paraId="6CBB56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虽然我县在义务教育</w:t>
      </w:r>
      <w:r>
        <w:rPr>
          <w:rFonts w:hint="eastAsia" w:ascii="仿宋_GB2312" w:hAnsi="仿宋_GB2312" w:eastAsia="仿宋_GB2312" w:cs="仿宋_GB2312"/>
          <w:color w:val="auto"/>
          <w:sz w:val="32"/>
          <w:szCs w:val="32"/>
          <w:lang w:val="en-US" w:eastAsia="zh-CN"/>
        </w:rPr>
        <w:t>优质</w:t>
      </w:r>
      <w:r>
        <w:rPr>
          <w:rFonts w:hint="eastAsia" w:ascii="仿宋_GB2312" w:hAnsi="仿宋_GB2312" w:eastAsia="仿宋_GB2312" w:cs="仿宋_GB2312"/>
          <w:color w:val="auto"/>
          <w:sz w:val="32"/>
          <w:szCs w:val="32"/>
        </w:rPr>
        <w:t>均衡发展工作中做了大量工作，取得一些成绩。但与发达地区相比还存在差距。</w:t>
      </w:r>
    </w:p>
    <w:p w14:paraId="545797A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一是基础建设有待完善。</w:t>
      </w:r>
      <w:r>
        <w:rPr>
          <w:rFonts w:hint="eastAsia" w:ascii="仿宋_GB2312" w:hAnsi="仿宋_GB2312" w:eastAsia="仿宋_GB2312" w:cs="仿宋_GB2312"/>
          <w:color w:val="auto"/>
          <w:sz w:val="32"/>
          <w:szCs w:val="32"/>
        </w:rPr>
        <w:t>我县是农业为主县份，财政乏力。尽管县政府想方设法筹集资金满足教育发展需要，但因受经济下行等因素影响，一些改善办学条件的项目建设仍需加快。</w:t>
      </w:r>
    </w:p>
    <w:p w14:paraId="24C337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二是教师队伍有待优化。</w:t>
      </w:r>
      <w:r>
        <w:rPr>
          <w:rFonts w:hint="eastAsia" w:ascii="仿宋_GB2312" w:hAnsi="仿宋_GB2312" w:eastAsia="仿宋_GB2312" w:cs="仿宋_GB2312"/>
          <w:color w:val="auto"/>
          <w:sz w:val="32"/>
          <w:szCs w:val="32"/>
        </w:rPr>
        <w:t>受人口流动、教师老龄化、实施课后服务、高中新课改等因素影响，致使教师学科结构性短缺、城乡教师区域性失衡等矛盾日益凸显。</w:t>
      </w:r>
    </w:p>
    <w:p w14:paraId="4407CD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三是</w:t>
      </w:r>
      <w:r>
        <w:rPr>
          <w:rFonts w:hint="eastAsia" w:ascii="楷体_GB2312" w:hAnsi="楷体_GB2312" w:eastAsia="楷体_GB2312" w:cs="楷体_GB2312"/>
          <w:b/>
          <w:bCs/>
          <w:color w:val="auto"/>
          <w:sz w:val="32"/>
          <w:szCs w:val="32"/>
          <w:lang w:val="en-US" w:eastAsia="zh-CN"/>
        </w:rPr>
        <w:t>内涵建设</w:t>
      </w:r>
      <w:r>
        <w:rPr>
          <w:rFonts w:hint="eastAsia" w:ascii="楷体_GB2312" w:hAnsi="楷体_GB2312" w:eastAsia="楷体_GB2312" w:cs="楷体_GB2312"/>
          <w:b/>
          <w:bCs/>
          <w:color w:val="auto"/>
          <w:sz w:val="32"/>
          <w:szCs w:val="32"/>
        </w:rPr>
        <w:t>有待加强。</w:t>
      </w:r>
      <w:r>
        <w:rPr>
          <w:rFonts w:hint="eastAsia" w:ascii="仿宋_GB2312" w:hAnsi="仿宋_GB2312" w:eastAsia="仿宋_GB2312" w:cs="仿宋_GB2312"/>
          <w:color w:val="auto"/>
          <w:sz w:val="32"/>
          <w:szCs w:val="32"/>
        </w:rPr>
        <w:t>在完善硬件建设的基础上，我们在学校内涵建设，实施素质教育上还有可提升的空间。</w:t>
      </w:r>
    </w:p>
    <w:p w14:paraId="13BC87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今后工作中，我们将以</w:t>
      </w:r>
      <w:r>
        <w:rPr>
          <w:rFonts w:hint="eastAsia" w:ascii="仿宋_GB2312" w:hAnsi="仿宋_GB2312" w:eastAsia="仿宋_GB2312" w:cs="仿宋_GB2312"/>
          <w:color w:val="auto"/>
          <w:sz w:val="32"/>
          <w:szCs w:val="32"/>
          <w:lang w:val="en-US" w:eastAsia="zh-CN"/>
        </w:rPr>
        <w:t>创建“全国义务教育优质均衡发展县”</w:t>
      </w:r>
      <w:r>
        <w:rPr>
          <w:rFonts w:hint="eastAsia" w:ascii="仿宋_GB2312" w:hAnsi="仿宋_GB2312" w:eastAsia="仿宋_GB2312" w:cs="仿宋_GB2312"/>
          <w:color w:val="auto"/>
          <w:sz w:val="32"/>
          <w:szCs w:val="32"/>
        </w:rPr>
        <w:t>为契机，重点做好三方面工作。</w:t>
      </w:r>
    </w:p>
    <w:p w14:paraId="4C947D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一是持续加大教育投入，提升建设水平促均衡。</w:t>
      </w:r>
      <w:r>
        <w:rPr>
          <w:rFonts w:hint="eastAsia" w:ascii="仿宋_GB2312" w:hAnsi="仿宋_GB2312" w:eastAsia="仿宋_GB2312" w:cs="仿宋_GB2312"/>
          <w:color w:val="auto"/>
          <w:sz w:val="32"/>
          <w:szCs w:val="32"/>
        </w:rPr>
        <w:t>作为基础教育办学责任主体，</w:t>
      </w:r>
      <w:r>
        <w:rPr>
          <w:rFonts w:hint="eastAsia" w:ascii="仿宋_GB2312" w:hAnsi="仿宋_GB2312" w:eastAsia="仿宋_GB2312" w:cs="仿宋_GB2312"/>
          <w:color w:val="auto"/>
          <w:sz w:val="32"/>
          <w:szCs w:val="32"/>
          <w:lang w:eastAsia="zh-CN"/>
        </w:rPr>
        <w:t>县委、县政府</w:t>
      </w:r>
      <w:r>
        <w:rPr>
          <w:rFonts w:hint="eastAsia" w:ascii="仿宋_GB2312" w:hAnsi="仿宋_GB2312" w:eastAsia="仿宋_GB2312" w:cs="仿宋_GB2312"/>
          <w:color w:val="auto"/>
          <w:sz w:val="32"/>
          <w:szCs w:val="32"/>
        </w:rPr>
        <w:t>将继续重视教育、发展教育，切实把</w:t>
      </w:r>
      <w:r>
        <w:rPr>
          <w:rFonts w:hint="eastAsia" w:ascii="仿宋_GB2312" w:hAnsi="仿宋_GB2312" w:eastAsia="仿宋_GB2312" w:cs="仿宋_GB2312"/>
          <w:color w:val="auto"/>
          <w:sz w:val="32"/>
          <w:szCs w:val="32"/>
          <w:lang w:val="en-US" w:eastAsia="zh-CN"/>
        </w:rPr>
        <w:t>义务</w:t>
      </w:r>
      <w:r>
        <w:rPr>
          <w:rFonts w:hint="eastAsia" w:ascii="仿宋_GB2312" w:hAnsi="仿宋_GB2312" w:eastAsia="仿宋_GB2312" w:cs="仿宋_GB2312"/>
          <w:color w:val="auto"/>
          <w:sz w:val="32"/>
          <w:szCs w:val="32"/>
        </w:rPr>
        <w:t>教育摆在优先发展的战略地位。从资源配置、政府保障、教育质量、社会满意度等方面，推动相关指标“校校达标、项项达标”，逐步缩小城乡教育差距。</w:t>
      </w:r>
    </w:p>
    <w:p w14:paraId="1924E6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二是持续优化队伍结构，提升师资水平促均衡。</w:t>
      </w:r>
      <w:r>
        <w:rPr>
          <w:rFonts w:hint="eastAsia" w:ascii="仿宋_GB2312" w:hAnsi="仿宋_GB2312" w:eastAsia="仿宋_GB2312" w:cs="仿宋_GB2312"/>
          <w:color w:val="auto"/>
          <w:sz w:val="32"/>
          <w:szCs w:val="32"/>
        </w:rPr>
        <w:t>继续采取校园招聘、社会招聘、特岗教师招聘</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措施并举，配备满足需求师资。稳步推进“县管校聘”进程，完善县域师资合理调配机制。</w:t>
      </w:r>
    </w:p>
    <w:p w14:paraId="7FAFD79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三是持续</w:t>
      </w:r>
      <w:r>
        <w:rPr>
          <w:rFonts w:hint="eastAsia" w:ascii="楷体_GB2312" w:hAnsi="楷体_GB2312" w:eastAsia="楷体_GB2312" w:cs="楷体_GB2312"/>
          <w:b/>
          <w:bCs/>
          <w:color w:val="auto"/>
          <w:sz w:val="32"/>
          <w:szCs w:val="32"/>
          <w:lang w:val="en-US" w:eastAsia="zh-CN"/>
        </w:rPr>
        <w:t>强化内涵建设</w:t>
      </w:r>
      <w:r>
        <w:rPr>
          <w:rFonts w:hint="eastAsia" w:ascii="楷体_GB2312" w:hAnsi="楷体_GB2312" w:eastAsia="楷体_GB2312" w:cs="楷体_GB2312"/>
          <w:b/>
          <w:bCs/>
          <w:color w:val="auto"/>
          <w:sz w:val="32"/>
          <w:szCs w:val="32"/>
        </w:rPr>
        <w:t>，提升教育水平促均衡。</w:t>
      </w:r>
      <w:r>
        <w:rPr>
          <w:rFonts w:hint="eastAsia" w:ascii="仿宋_GB2312" w:hAnsi="仿宋_GB2312" w:eastAsia="仿宋_GB2312" w:cs="仿宋_GB2312"/>
          <w:color w:val="auto"/>
          <w:sz w:val="32"/>
          <w:szCs w:val="32"/>
          <w:lang w:val="en-US" w:eastAsia="zh-CN"/>
        </w:rPr>
        <w:t>持续提升教育教学质量</w:t>
      </w:r>
      <w:r>
        <w:rPr>
          <w:rFonts w:hint="eastAsia" w:ascii="仿宋_GB2312" w:hAnsi="仿宋_GB2312" w:eastAsia="仿宋_GB2312" w:cs="仿宋_GB2312"/>
          <w:color w:val="auto"/>
          <w:sz w:val="32"/>
          <w:szCs w:val="32"/>
        </w:rPr>
        <w:t>，夯实</w:t>
      </w:r>
      <w:r>
        <w:rPr>
          <w:rFonts w:hint="eastAsia" w:ascii="仿宋_GB2312" w:hAnsi="仿宋_GB2312" w:eastAsia="仿宋_GB2312" w:cs="仿宋_GB2312"/>
          <w:color w:val="auto"/>
          <w:sz w:val="32"/>
          <w:szCs w:val="32"/>
          <w:lang w:eastAsia="zh-CN"/>
        </w:rPr>
        <w:t>主题研修、梦想</w:t>
      </w:r>
      <w:r>
        <w:rPr>
          <w:rFonts w:hint="eastAsia" w:ascii="仿宋_GB2312" w:hAnsi="仿宋_GB2312" w:eastAsia="仿宋_GB2312" w:cs="仿宋_GB2312"/>
          <w:color w:val="auto"/>
          <w:sz w:val="32"/>
          <w:szCs w:val="32"/>
          <w:lang w:val="en-US" w:eastAsia="zh-CN"/>
        </w:rPr>
        <w:t>课程</w:t>
      </w:r>
      <w:r>
        <w:rPr>
          <w:rFonts w:hint="eastAsia" w:ascii="仿宋_GB2312" w:hAnsi="仿宋_GB2312" w:eastAsia="仿宋_GB2312" w:cs="仿宋_GB2312"/>
          <w:color w:val="auto"/>
          <w:sz w:val="32"/>
          <w:szCs w:val="32"/>
        </w:rPr>
        <w:t>常态化，逐步形成具有县域特色的本真教育生态体系，通过提升内涵</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推动均衡发展。</w:t>
      </w:r>
    </w:p>
    <w:p w14:paraId="24DBB3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62CB4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5C9B43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4E3E4E2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58FE7913">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宝清县人民政府</w:t>
      </w:r>
    </w:p>
    <w:p w14:paraId="65149A2B">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w:t>
      </w:r>
    </w:p>
    <w:sectPr>
      <w:headerReference r:id="rId3" w:type="default"/>
      <w:footerReference r:id="rId4" w:type="default"/>
      <w:pgSz w:w="11906" w:h="16838"/>
      <w:pgMar w:top="1984" w:right="1474" w:bottom="1474" w:left="1587"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5F8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444500" cy="230505"/>
              <wp:effectExtent l="0" t="0" r="0" b="0"/>
              <wp:wrapNone/>
              <wp:docPr id="1" name="文本框5"/>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14:paraId="3AD95F0C">
                          <w:pPr>
                            <w:snapToGrid w:val="0"/>
                            <w:rPr>
                              <w:rFonts w:hint="eastAsia" w:eastAsia="宋体"/>
                              <w:sz w:val="18"/>
                              <w:lang w:eastAsia="zh-CN"/>
                            </w:rPr>
                          </w:pPr>
                          <w:r>
                            <w:rPr>
                              <w:rFonts w:hint="default" w:ascii="Arial" w:hAnsi="Arial" w:eastAsia="宋体" w:cs="Arial"/>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default" w:ascii="Arial" w:hAnsi="Arial" w:eastAsia="宋体" w:cs="Arial"/>
                              <w:sz w:val="28"/>
                              <w:szCs w:val="28"/>
                              <w:lang w:eastAsia="zh-CN"/>
                            </w:rPr>
                            <w:t>－</w:t>
                          </w:r>
                        </w:p>
                      </w:txbxContent>
                    </wps:txbx>
                    <wps:bodyPr vert="horz" wrap="none" lIns="0" tIns="0" rIns="0" bIns="0" upright="0">
                      <a:spAutoFit/>
                    </wps:bodyPr>
                  </wps:wsp>
                </a:graphicData>
              </a:graphic>
            </wp:anchor>
          </w:drawing>
        </mc:Choice>
        <mc:Fallback>
          <w:pict>
            <v:shape id="文本框5" o:spid="_x0000_s1026" o:spt="202" type="#_x0000_t202" style="position:absolute;left:0pt;margin-top:-9pt;height:18.15pt;width:35pt;mso-position-horizontal:center;mso-position-horizontal-relative:margin;mso-wrap-style:none;z-index:251659264;mso-width-relative:page;mso-height-relative:page;" filled="f" stroked="f" coordsize="21600,21600" o:gfxdata="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ykKMdIAAAAGAQAADwAAAAAAAAABACAAAAAiAAAA&#10;ZHJzL2Rvd25yZXYueG1sUEsBAhQAFAAAAAgAh07iQOLtEj7UAQAAogMAAA4AAAAAAAAAAQAgAAAA&#10;IQEAAGRycy9lMm9Eb2MueG1sUEsFBgAAAAAGAAYAWQEAAGcFAAAAAA==&#10;">
              <v:fill on="f" focussize="0,0"/>
              <v:stroke on="f"/>
              <v:imagedata o:title=""/>
              <o:lock v:ext="edit" aspectratio="f"/>
              <v:textbox inset="0mm,0mm,0mm,0mm" style="mso-fit-shape-to-text:t;">
                <w:txbxContent>
                  <w:p w14:paraId="3AD95F0C">
                    <w:pPr>
                      <w:snapToGrid w:val="0"/>
                      <w:rPr>
                        <w:rFonts w:hint="eastAsia" w:eastAsia="宋体"/>
                        <w:sz w:val="18"/>
                        <w:lang w:eastAsia="zh-CN"/>
                      </w:rPr>
                    </w:pPr>
                    <w:r>
                      <w:rPr>
                        <w:rFonts w:hint="default" w:ascii="Arial" w:hAnsi="Arial" w:eastAsia="宋体" w:cs="Arial"/>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default" w:ascii="Arial" w:hAnsi="Arial" w:eastAsia="宋体" w:cs="Arial"/>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627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DI0NThiMzkxY2NhNzM4YmU1NTZlN2ZjNDkzZmUifQ=="/>
    <w:docVar w:name="KSO_WPS_MARK_KEY" w:val="0825564f-e0c4-4214-81c3-87ba16146ade"/>
  </w:docVars>
  <w:rsids>
    <w:rsidRoot w:val="00172A27"/>
    <w:rsid w:val="00005402"/>
    <w:rsid w:val="00025C40"/>
    <w:rsid w:val="000F5645"/>
    <w:rsid w:val="001C66E0"/>
    <w:rsid w:val="00496D85"/>
    <w:rsid w:val="00550CC3"/>
    <w:rsid w:val="005C4A97"/>
    <w:rsid w:val="00612345"/>
    <w:rsid w:val="00643BE3"/>
    <w:rsid w:val="00692636"/>
    <w:rsid w:val="006E05BE"/>
    <w:rsid w:val="00885B23"/>
    <w:rsid w:val="0099112D"/>
    <w:rsid w:val="009C15CF"/>
    <w:rsid w:val="00A44E88"/>
    <w:rsid w:val="00AB1025"/>
    <w:rsid w:val="00AE30B0"/>
    <w:rsid w:val="00B12805"/>
    <w:rsid w:val="00BA6313"/>
    <w:rsid w:val="00C8616F"/>
    <w:rsid w:val="00CE72AE"/>
    <w:rsid w:val="00CF5500"/>
    <w:rsid w:val="00D20B4D"/>
    <w:rsid w:val="00E13626"/>
    <w:rsid w:val="00E63BDB"/>
    <w:rsid w:val="00EB1C0E"/>
    <w:rsid w:val="00F76301"/>
    <w:rsid w:val="00FE4037"/>
    <w:rsid w:val="00FE5DE6"/>
    <w:rsid w:val="01011432"/>
    <w:rsid w:val="010A478A"/>
    <w:rsid w:val="01176EA7"/>
    <w:rsid w:val="011A02D2"/>
    <w:rsid w:val="011C44BE"/>
    <w:rsid w:val="012D2227"/>
    <w:rsid w:val="013E2686"/>
    <w:rsid w:val="0156177E"/>
    <w:rsid w:val="01582C8E"/>
    <w:rsid w:val="016F329F"/>
    <w:rsid w:val="01A00C4B"/>
    <w:rsid w:val="01C04E49"/>
    <w:rsid w:val="01CB2A7B"/>
    <w:rsid w:val="01CE57B8"/>
    <w:rsid w:val="01EC0A04"/>
    <w:rsid w:val="02021905"/>
    <w:rsid w:val="02041E86"/>
    <w:rsid w:val="0213604A"/>
    <w:rsid w:val="0214501F"/>
    <w:rsid w:val="02145195"/>
    <w:rsid w:val="02247ACE"/>
    <w:rsid w:val="02290C40"/>
    <w:rsid w:val="022C6982"/>
    <w:rsid w:val="022E7C68"/>
    <w:rsid w:val="023A2582"/>
    <w:rsid w:val="023E0558"/>
    <w:rsid w:val="024C2B81"/>
    <w:rsid w:val="025657AD"/>
    <w:rsid w:val="028246C0"/>
    <w:rsid w:val="028B3CA0"/>
    <w:rsid w:val="02900CBF"/>
    <w:rsid w:val="02A60F20"/>
    <w:rsid w:val="02A824AD"/>
    <w:rsid w:val="02AF6CAA"/>
    <w:rsid w:val="02BF6C31"/>
    <w:rsid w:val="02C10198"/>
    <w:rsid w:val="02CE17E8"/>
    <w:rsid w:val="02D92666"/>
    <w:rsid w:val="02EE59E6"/>
    <w:rsid w:val="02F70D3E"/>
    <w:rsid w:val="02F94AB6"/>
    <w:rsid w:val="02FA082F"/>
    <w:rsid w:val="030D0562"/>
    <w:rsid w:val="030F6088"/>
    <w:rsid w:val="0314369E"/>
    <w:rsid w:val="031B2C7F"/>
    <w:rsid w:val="03490534"/>
    <w:rsid w:val="034E7C17"/>
    <w:rsid w:val="034F0E57"/>
    <w:rsid w:val="03502BBB"/>
    <w:rsid w:val="037B242F"/>
    <w:rsid w:val="03830B31"/>
    <w:rsid w:val="03903391"/>
    <w:rsid w:val="03A055D1"/>
    <w:rsid w:val="03A74512"/>
    <w:rsid w:val="03B409DD"/>
    <w:rsid w:val="03B66D6D"/>
    <w:rsid w:val="03B836A6"/>
    <w:rsid w:val="03BE360A"/>
    <w:rsid w:val="03C247F0"/>
    <w:rsid w:val="03CC3F79"/>
    <w:rsid w:val="03D32DEF"/>
    <w:rsid w:val="03F434D0"/>
    <w:rsid w:val="03F72763"/>
    <w:rsid w:val="03FA6913"/>
    <w:rsid w:val="03FC23CB"/>
    <w:rsid w:val="0405752A"/>
    <w:rsid w:val="040F50EB"/>
    <w:rsid w:val="041B6CAE"/>
    <w:rsid w:val="04247FBF"/>
    <w:rsid w:val="043E518A"/>
    <w:rsid w:val="04477AA3"/>
    <w:rsid w:val="04517647"/>
    <w:rsid w:val="047F3B75"/>
    <w:rsid w:val="04B44460"/>
    <w:rsid w:val="04B53EE0"/>
    <w:rsid w:val="04B844FD"/>
    <w:rsid w:val="04BD59AE"/>
    <w:rsid w:val="04D0720F"/>
    <w:rsid w:val="04EF2812"/>
    <w:rsid w:val="051F200B"/>
    <w:rsid w:val="05337EE7"/>
    <w:rsid w:val="053A462C"/>
    <w:rsid w:val="053B592C"/>
    <w:rsid w:val="05483EDC"/>
    <w:rsid w:val="054B711F"/>
    <w:rsid w:val="056401E1"/>
    <w:rsid w:val="056450A4"/>
    <w:rsid w:val="056C369F"/>
    <w:rsid w:val="056F72B2"/>
    <w:rsid w:val="05882122"/>
    <w:rsid w:val="05886E5A"/>
    <w:rsid w:val="059B1E55"/>
    <w:rsid w:val="05A814F9"/>
    <w:rsid w:val="05D40DA2"/>
    <w:rsid w:val="05DB4D76"/>
    <w:rsid w:val="05E2403C"/>
    <w:rsid w:val="05F23A3F"/>
    <w:rsid w:val="05F31C91"/>
    <w:rsid w:val="060E6ACB"/>
    <w:rsid w:val="061172D4"/>
    <w:rsid w:val="0617221D"/>
    <w:rsid w:val="061B4D44"/>
    <w:rsid w:val="061E4C19"/>
    <w:rsid w:val="063D57B6"/>
    <w:rsid w:val="063F51CD"/>
    <w:rsid w:val="065A342A"/>
    <w:rsid w:val="065A6E0D"/>
    <w:rsid w:val="06651C3F"/>
    <w:rsid w:val="066A624B"/>
    <w:rsid w:val="066F6E3E"/>
    <w:rsid w:val="0670783E"/>
    <w:rsid w:val="0676106D"/>
    <w:rsid w:val="068764A0"/>
    <w:rsid w:val="068A3DC1"/>
    <w:rsid w:val="06A55A9C"/>
    <w:rsid w:val="06A614C8"/>
    <w:rsid w:val="06C453DB"/>
    <w:rsid w:val="06C70A28"/>
    <w:rsid w:val="06D33870"/>
    <w:rsid w:val="06F07A4A"/>
    <w:rsid w:val="06F866E3"/>
    <w:rsid w:val="06FC0B11"/>
    <w:rsid w:val="070B099F"/>
    <w:rsid w:val="07400B10"/>
    <w:rsid w:val="07584C70"/>
    <w:rsid w:val="076369A2"/>
    <w:rsid w:val="076D15CF"/>
    <w:rsid w:val="077C72A9"/>
    <w:rsid w:val="07862691"/>
    <w:rsid w:val="078C41BB"/>
    <w:rsid w:val="078F59E9"/>
    <w:rsid w:val="07966D78"/>
    <w:rsid w:val="0797489E"/>
    <w:rsid w:val="07AB0349"/>
    <w:rsid w:val="07AD5E6F"/>
    <w:rsid w:val="07AE77D1"/>
    <w:rsid w:val="07CD206E"/>
    <w:rsid w:val="07D53100"/>
    <w:rsid w:val="07DE071F"/>
    <w:rsid w:val="08030185"/>
    <w:rsid w:val="08064112"/>
    <w:rsid w:val="080706BA"/>
    <w:rsid w:val="080C7B21"/>
    <w:rsid w:val="08113AF2"/>
    <w:rsid w:val="08243D57"/>
    <w:rsid w:val="082B0BD3"/>
    <w:rsid w:val="083D5445"/>
    <w:rsid w:val="08484317"/>
    <w:rsid w:val="084E064D"/>
    <w:rsid w:val="08564759"/>
    <w:rsid w:val="085A27A0"/>
    <w:rsid w:val="0889068B"/>
    <w:rsid w:val="08986B20"/>
    <w:rsid w:val="08B61BEE"/>
    <w:rsid w:val="08C53E4E"/>
    <w:rsid w:val="08CE2541"/>
    <w:rsid w:val="08E21D98"/>
    <w:rsid w:val="08E24FD6"/>
    <w:rsid w:val="08E753B1"/>
    <w:rsid w:val="08EB4EA1"/>
    <w:rsid w:val="08EF25B3"/>
    <w:rsid w:val="08F24482"/>
    <w:rsid w:val="09093579"/>
    <w:rsid w:val="090B6974"/>
    <w:rsid w:val="090B72F2"/>
    <w:rsid w:val="092E0D01"/>
    <w:rsid w:val="093C64D9"/>
    <w:rsid w:val="093E2B2C"/>
    <w:rsid w:val="093F6F9B"/>
    <w:rsid w:val="09595806"/>
    <w:rsid w:val="096864F2"/>
    <w:rsid w:val="097162BC"/>
    <w:rsid w:val="097C3D4B"/>
    <w:rsid w:val="097C5A80"/>
    <w:rsid w:val="09A6526C"/>
    <w:rsid w:val="09B30E7D"/>
    <w:rsid w:val="09ED6A82"/>
    <w:rsid w:val="0A00672A"/>
    <w:rsid w:val="0A066D25"/>
    <w:rsid w:val="0A115C7A"/>
    <w:rsid w:val="0A116B8A"/>
    <w:rsid w:val="0A346F4D"/>
    <w:rsid w:val="0A3E0050"/>
    <w:rsid w:val="0A590531"/>
    <w:rsid w:val="0A616013"/>
    <w:rsid w:val="0A6F2EA2"/>
    <w:rsid w:val="0A877C85"/>
    <w:rsid w:val="0AA7129C"/>
    <w:rsid w:val="0AA90B70"/>
    <w:rsid w:val="0AB15C77"/>
    <w:rsid w:val="0AD362CB"/>
    <w:rsid w:val="0AD64B85"/>
    <w:rsid w:val="0ADB2964"/>
    <w:rsid w:val="0ADC730D"/>
    <w:rsid w:val="0AE0030A"/>
    <w:rsid w:val="0B0D0649"/>
    <w:rsid w:val="0B275F39"/>
    <w:rsid w:val="0B462863"/>
    <w:rsid w:val="0B550CF8"/>
    <w:rsid w:val="0B5605CC"/>
    <w:rsid w:val="0B6D640A"/>
    <w:rsid w:val="0B72311E"/>
    <w:rsid w:val="0B750154"/>
    <w:rsid w:val="0B975F2A"/>
    <w:rsid w:val="0BA852CC"/>
    <w:rsid w:val="0BB023D2"/>
    <w:rsid w:val="0BB76F5A"/>
    <w:rsid w:val="0BBA40F7"/>
    <w:rsid w:val="0BBC2B25"/>
    <w:rsid w:val="0BBF2615"/>
    <w:rsid w:val="0BCD09E7"/>
    <w:rsid w:val="0BE0609B"/>
    <w:rsid w:val="0BFC1173"/>
    <w:rsid w:val="0C03126A"/>
    <w:rsid w:val="0C061FF2"/>
    <w:rsid w:val="0C1069CD"/>
    <w:rsid w:val="0C1C35C4"/>
    <w:rsid w:val="0C1E683C"/>
    <w:rsid w:val="0C233289"/>
    <w:rsid w:val="0C2468D5"/>
    <w:rsid w:val="0C3619A5"/>
    <w:rsid w:val="0C521D10"/>
    <w:rsid w:val="0C5C1C12"/>
    <w:rsid w:val="0C692CAD"/>
    <w:rsid w:val="0C6E02C3"/>
    <w:rsid w:val="0C7B02EA"/>
    <w:rsid w:val="0C7C6517"/>
    <w:rsid w:val="0C992E66"/>
    <w:rsid w:val="0CA830A9"/>
    <w:rsid w:val="0CAB39D3"/>
    <w:rsid w:val="0CB36995"/>
    <w:rsid w:val="0CD74BE9"/>
    <w:rsid w:val="0CD763E9"/>
    <w:rsid w:val="0CD93F9B"/>
    <w:rsid w:val="0CE02843"/>
    <w:rsid w:val="0CF87B8D"/>
    <w:rsid w:val="0D110C4F"/>
    <w:rsid w:val="0D154AD9"/>
    <w:rsid w:val="0D1E3AE0"/>
    <w:rsid w:val="0D240982"/>
    <w:rsid w:val="0D2A7A90"/>
    <w:rsid w:val="0D4252AC"/>
    <w:rsid w:val="0DA9532B"/>
    <w:rsid w:val="0DC419FF"/>
    <w:rsid w:val="0DD472FF"/>
    <w:rsid w:val="0DE14AC5"/>
    <w:rsid w:val="0DEF4E7E"/>
    <w:rsid w:val="0E0B5C6B"/>
    <w:rsid w:val="0E10604C"/>
    <w:rsid w:val="0E321A98"/>
    <w:rsid w:val="0E370B89"/>
    <w:rsid w:val="0E3E1F17"/>
    <w:rsid w:val="0E4532A6"/>
    <w:rsid w:val="0E4B1C35"/>
    <w:rsid w:val="0E567261"/>
    <w:rsid w:val="0E5E7C70"/>
    <w:rsid w:val="0E6059EA"/>
    <w:rsid w:val="0E65595D"/>
    <w:rsid w:val="0E771E2E"/>
    <w:rsid w:val="0E813BB2"/>
    <w:rsid w:val="0E885E2D"/>
    <w:rsid w:val="0E902351"/>
    <w:rsid w:val="0E9C279A"/>
    <w:rsid w:val="0E9D6C3E"/>
    <w:rsid w:val="0EB2255C"/>
    <w:rsid w:val="0EB43F87"/>
    <w:rsid w:val="0EBE4F84"/>
    <w:rsid w:val="0EC932C9"/>
    <w:rsid w:val="0EE201E0"/>
    <w:rsid w:val="0EF3650F"/>
    <w:rsid w:val="0F0E054F"/>
    <w:rsid w:val="0F135152"/>
    <w:rsid w:val="0F1F58A5"/>
    <w:rsid w:val="0F2D37AB"/>
    <w:rsid w:val="0F4C41C0"/>
    <w:rsid w:val="0F501F02"/>
    <w:rsid w:val="0F532BBC"/>
    <w:rsid w:val="0F567997"/>
    <w:rsid w:val="0F5C08A7"/>
    <w:rsid w:val="0F8C280E"/>
    <w:rsid w:val="0F916077"/>
    <w:rsid w:val="0F9D2C6D"/>
    <w:rsid w:val="0FA062BA"/>
    <w:rsid w:val="0FB27028"/>
    <w:rsid w:val="0FBE4416"/>
    <w:rsid w:val="0FC071EE"/>
    <w:rsid w:val="0FCF1AA2"/>
    <w:rsid w:val="0FD0094D"/>
    <w:rsid w:val="0FD500FD"/>
    <w:rsid w:val="0FF24D67"/>
    <w:rsid w:val="0FF46D31"/>
    <w:rsid w:val="10020206"/>
    <w:rsid w:val="100A7E2A"/>
    <w:rsid w:val="10125409"/>
    <w:rsid w:val="101728F4"/>
    <w:rsid w:val="101A42BE"/>
    <w:rsid w:val="102754BA"/>
    <w:rsid w:val="103510F8"/>
    <w:rsid w:val="104A1BE6"/>
    <w:rsid w:val="104F21BA"/>
    <w:rsid w:val="10637A13"/>
    <w:rsid w:val="10775558"/>
    <w:rsid w:val="108B25AD"/>
    <w:rsid w:val="109160DD"/>
    <w:rsid w:val="10A00837"/>
    <w:rsid w:val="10AD7B73"/>
    <w:rsid w:val="10AE04F3"/>
    <w:rsid w:val="10B14C22"/>
    <w:rsid w:val="10B43AB4"/>
    <w:rsid w:val="10BC5375"/>
    <w:rsid w:val="10C0204A"/>
    <w:rsid w:val="10CB7366"/>
    <w:rsid w:val="10DC6951"/>
    <w:rsid w:val="10E02E12"/>
    <w:rsid w:val="10E07E70"/>
    <w:rsid w:val="10ED3862"/>
    <w:rsid w:val="10FB7C4C"/>
    <w:rsid w:val="111B209C"/>
    <w:rsid w:val="113D2012"/>
    <w:rsid w:val="114D012C"/>
    <w:rsid w:val="11561326"/>
    <w:rsid w:val="116972AB"/>
    <w:rsid w:val="11717F0E"/>
    <w:rsid w:val="11885514"/>
    <w:rsid w:val="11966AB8"/>
    <w:rsid w:val="11AB1672"/>
    <w:rsid w:val="11B07A68"/>
    <w:rsid w:val="11B85B3D"/>
    <w:rsid w:val="11CE2151"/>
    <w:rsid w:val="11D010D8"/>
    <w:rsid w:val="11D50C2C"/>
    <w:rsid w:val="11DB2CE1"/>
    <w:rsid w:val="11E93F48"/>
    <w:rsid w:val="121A6775"/>
    <w:rsid w:val="123258EF"/>
    <w:rsid w:val="12394ECF"/>
    <w:rsid w:val="124C5ED0"/>
    <w:rsid w:val="1255782F"/>
    <w:rsid w:val="125817DD"/>
    <w:rsid w:val="125B2DDD"/>
    <w:rsid w:val="12633048"/>
    <w:rsid w:val="12665599"/>
    <w:rsid w:val="127D5A5C"/>
    <w:rsid w:val="128123D2"/>
    <w:rsid w:val="129640D0"/>
    <w:rsid w:val="129A3494"/>
    <w:rsid w:val="129C0FBA"/>
    <w:rsid w:val="129E2FE2"/>
    <w:rsid w:val="12A8795F"/>
    <w:rsid w:val="12DF4073"/>
    <w:rsid w:val="12EF7EDF"/>
    <w:rsid w:val="13051255"/>
    <w:rsid w:val="130A23C8"/>
    <w:rsid w:val="130F4ABD"/>
    <w:rsid w:val="135A1A5A"/>
    <w:rsid w:val="135A4ED2"/>
    <w:rsid w:val="136C23DB"/>
    <w:rsid w:val="13833F28"/>
    <w:rsid w:val="13BC5DBC"/>
    <w:rsid w:val="13D12EE6"/>
    <w:rsid w:val="13E23345"/>
    <w:rsid w:val="13E767AF"/>
    <w:rsid w:val="141379A2"/>
    <w:rsid w:val="141E05FD"/>
    <w:rsid w:val="1420723B"/>
    <w:rsid w:val="14225448"/>
    <w:rsid w:val="14275368"/>
    <w:rsid w:val="14321BD6"/>
    <w:rsid w:val="14397409"/>
    <w:rsid w:val="144876C0"/>
    <w:rsid w:val="14495172"/>
    <w:rsid w:val="14506067"/>
    <w:rsid w:val="145979F5"/>
    <w:rsid w:val="1461426A"/>
    <w:rsid w:val="14754C24"/>
    <w:rsid w:val="14847F58"/>
    <w:rsid w:val="14920E0A"/>
    <w:rsid w:val="14942891"/>
    <w:rsid w:val="149455EF"/>
    <w:rsid w:val="149908D3"/>
    <w:rsid w:val="149D3799"/>
    <w:rsid w:val="14A5029D"/>
    <w:rsid w:val="14AB7BDB"/>
    <w:rsid w:val="14BA7E1E"/>
    <w:rsid w:val="14C321FC"/>
    <w:rsid w:val="14CA0061"/>
    <w:rsid w:val="14CA62B3"/>
    <w:rsid w:val="14CC206C"/>
    <w:rsid w:val="14DB226E"/>
    <w:rsid w:val="14F81838"/>
    <w:rsid w:val="15007F26"/>
    <w:rsid w:val="15011E5B"/>
    <w:rsid w:val="15121A08"/>
    <w:rsid w:val="151A32D5"/>
    <w:rsid w:val="152466FE"/>
    <w:rsid w:val="15483E8D"/>
    <w:rsid w:val="154D78E1"/>
    <w:rsid w:val="15510782"/>
    <w:rsid w:val="15547D4D"/>
    <w:rsid w:val="15714980"/>
    <w:rsid w:val="159121B4"/>
    <w:rsid w:val="159B19FD"/>
    <w:rsid w:val="159C110E"/>
    <w:rsid w:val="15A72150"/>
    <w:rsid w:val="15A76CE1"/>
    <w:rsid w:val="15A84292"/>
    <w:rsid w:val="15AB60E4"/>
    <w:rsid w:val="15F1027E"/>
    <w:rsid w:val="15F5110D"/>
    <w:rsid w:val="160C68EB"/>
    <w:rsid w:val="16145576"/>
    <w:rsid w:val="16234230"/>
    <w:rsid w:val="162A5E87"/>
    <w:rsid w:val="162C76C0"/>
    <w:rsid w:val="16462363"/>
    <w:rsid w:val="164A042A"/>
    <w:rsid w:val="165358FC"/>
    <w:rsid w:val="16575086"/>
    <w:rsid w:val="165E1E54"/>
    <w:rsid w:val="16775FC6"/>
    <w:rsid w:val="167A757C"/>
    <w:rsid w:val="168B3EC9"/>
    <w:rsid w:val="168F3D98"/>
    <w:rsid w:val="16947FB9"/>
    <w:rsid w:val="16A6065A"/>
    <w:rsid w:val="16B234A2"/>
    <w:rsid w:val="16B96024"/>
    <w:rsid w:val="16C5000B"/>
    <w:rsid w:val="16D03928"/>
    <w:rsid w:val="16D37E0F"/>
    <w:rsid w:val="16D67BF2"/>
    <w:rsid w:val="16DB47A7"/>
    <w:rsid w:val="17121FA3"/>
    <w:rsid w:val="17123F41"/>
    <w:rsid w:val="171E28E6"/>
    <w:rsid w:val="172A7EB8"/>
    <w:rsid w:val="172C49F7"/>
    <w:rsid w:val="172D3FB3"/>
    <w:rsid w:val="172F583E"/>
    <w:rsid w:val="17392505"/>
    <w:rsid w:val="173B6FF4"/>
    <w:rsid w:val="174165D4"/>
    <w:rsid w:val="17742506"/>
    <w:rsid w:val="177A5F6D"/>
    <w:rsid w:val="17822E75"/>
    <w:rsid w:val="178673AC"/>
    <w:rsid w:val="1787048B"/>
    <w:rsid w:val="179568B8"/>
    <w:rsid w:val="179D1A5D"/>
    <w:rsid w:val="17A0779F"/>
    <w:rsid w:val="17A1399B"/>
    <w:rsid w:val="17A74E4C"/>
    <w:rsid w:val="17AE3C6A"/>
    <w:rsid w:val="17C045C5"/>
    <w:rsid w:val="17DB355F"/>
    <w:rsid w:val="17DE4411"/>
    <w:rsid w:val="17FC7D10"/>
    <w:rsid w:val="18164973"/>
    <w:rsid w:val="182932F0"/>
    <w:rsid w:val="18496857"/>
    <w:rsid w:val="184D09B8"/>
    <w:rsid w:val="1862541A"/>
    <w:rsid w:val="18742FB3"/>
    <w:rsid w:val="187C6B24"/>
    <w:rsid w:val="187F5606"/>
    <w:rsid w:val="188164E4"/>
    <w:rsid w:val="188D1AD1"/>
    <w:rsid w:val="18A312F5"/>
    <w:rsid w:val="18B2778A"/>
    <w:rsid w:val="18BD1C8B"/>
    <w:rsid w:val="18C474BD"/>
    <w:rsid w:val="18C94AD3"/>
    <w:rsid w:val="18CC4BA7"/>
    <w:rsid w:val="18D14127"/>
    <w:rsid w:val="18E72F28"/>
    <w:rsid w:val="18EF7541"/>
    <w:rsid w:val="18F74B35"/>
    <w:rsid w:val="19003CFA"/>
    <w:rsid w:val="190B50EC"/>
    <w:rsid w:val="19165CDF"/>
    <w:rsid w:val="191E55A8"/>
    <w:rsid w:val="191F64A1"/>
    <w:rsid w:val="192D0BBE"/>
    <w:rsid w:val="192F4936"/>
    <w:rsid w:val="1939056F"/>
    <w:rsid w:val="193C7538"/>
    <w:rsid w:val="194A79C2"/>
    <w:rsid w:val="194D2CE1"/>
    <w:rsid w:val="195919B3"/>
    <w:rsid w:val="19812C14"/>
    <w:rsid w:val="198248A4"/>
    <w:rsid w:val="19921369"/>
    <w:rsid w:val="199848F7"/>
    <w:rsid w:val="199E3168"/>
    <w:rsid w:val="199E386A"/>
    <w:rsid w:val="19A60D94"/>
    <w:rsid w:val="19B01F99"/>
    <w:rsid w:val="19B94B48"/>
    <w:rsid w:val="19C90789"/>
    <w:rsid w:val="19E219A9"/>
    <w:rsid w:val="19E3090C"/>
    <w:rsid w:val="19FE0E27"/>
    <w:rsid w:val="1A003E59"/>
    <w:rsid w:val="1A073B05"/>
    <w:rsid w:val="1A0C2EC9"/>
    <w:rsid w:val="1A3F6D67"/>
    <w:rsid w:val="1A46090B"/>
    <w:rsid w:val="1A4F2DB6"/>
    <w:rsid w:val="1A5B175B"/>
    <w:rsid w:val="1A5F56EF"/>
    <w:rsid w:val="1A69031C"/>
    <w:rsid w:val="1A8213DE"/>
    <w:rsid w:val="1A8404F8"/>
    <w:rsid w:val="1A8418B9"/>
    <w:rsid w:val="1A9A38B7"/>
    <w:rsid w:val="1AA10A9F"/>
    <w:rsid w:val="1AC77669"/>
    <w:rsid w:val="1AD408EF"/>
    <w:rsid w:val="1AE9220B"/>
    <w:rsid w:val="1B001A6A"/>
    <w:rsid w:val="1B0E3EEC"/>
    <w:rsid w:val="1B1262BE"/>
    <w:rsid w:val="1B1F47F5"/>
    <w:rsid w:val="1B321035"/>
    <w:rsid w:val="1B3E5305"/>
    <w:rsid w:val="1B4F576E"/>
    <w:rsid w:val="1B5B5EB7"/>
    <w:rsid w:val="1B6B4396"/>
    <w:rsid w:val="1B75684C"/>
    <w:rsid w:val="1B7F56D0"/>
    <w:rsid w:val="1B9A1E0C"/>
    <w:rsid w:val="1BB13D28"/>
    <w:rsid w:val="1BBC1B47"/>
    <w:rsid w:val="1BBC447B"/>
    <w:rsid w:val="1BC74CB3"/>
    <w:rsid w:val="1BD81083"/>
    <w:rsid w:val="1BD84489"/>
    <w:rsid w:val="1BE20386"/>
    <w:rsid w:val="1BE614F8"/>
    <w:rsid w:val="1BEF1229"/>
    <w:rsid w:val="1BEF2AA3"/>
    <w:rsid w:val="1BF27E9D"/>
    <w:rsid w:val="1BF43C15"/>
    <w:rsid w:val="1BF73ACB"/>
    <w:rsid w:val="1BF960A0"/>
    <w:rsid w:val="1BFE286C"/>
    <w:rsid w:val="1C071B9A"/>
    <w:rsid w:val="1C1C0D6C"/>
    <w:rsid w:val="1C3C013C"/>
    <w:rsid w:val="1C401B29"/>
    <w:rsid w:val="1C56667E"/>
    <w:rsid w:val="1C837E33"/>
    <w:rsid w:val="1C876837"/>
    <w:rsid w:val="1CA53161"/>
    <w:rsid w:val="1CA76EDA"/>
    <w:rsid w:val="1CB66F76"/>
    <w:rsid w:val="1CBE34E8"/>
    <w:rsid w:val="1CC168E6"/>
    <w:rsid w:val="1CCA0C73"/>
    <w:rsid w:val="1CD6110E"/>
    <w:rsid w:val="1CE21A25"/>
    <w:rsid w:val="1CE90E67"/>
    <w:rsid w:val="1CEE4B08"/>
    <w:rsid w:val="1CEE68B6"/>
    <w:rsid w:val="1CF64834"/>
    <w:rsid w:val="1CFC5477"/>
    <w:rsid w:val="1D00167E"/>
    <w:rsid w:val="1D0E51AB"/>
    <w:rsid w:val="1D0E52C3"/>
    <w:rsid w:val="1D2B7B0B"/>
    <w:rsid w:val="1D32685C"/>
    <w:rsid w:val="1D366465"/>
    <w:rsid w:val="1D3720E1"/>
    <w:rsid w:val="1D4666F2"/>
    <w:rsid w:val="1D4961E3"/>
    <w:rsid w:val="1D4D7A81"/>
    <w:rsid w:val="1D541908"/>
    <w:rsid w:val="1D666D95"/>
    <w:rsid w:val="1D84721B"/>
    <w:rsid w:val="1D9F3DCB"/>
    <w:rsid w:val="1DAD7611"/>
    <w:rsid w:val="1DAE672A"/>
    <w:rsid w:val="1DAF4298"/>
    <w:rsid w:val="1DB94703"/>
    <w:rsid w:val="1DC835AB"/>
    <w:rsid w:val="1DCB3C1D"/>
    <w:rsid w:val="1DCC4D50"/>
    <w:rsid w:val="1DD260D9"/>
    <w:rsid w:val="1DD43CFE"/>
    <w:rsid w:val="1E004048"/>
    <w:rsid w:val="1E0C3498"/>
    <w:rsid w:val="1E1F739D"/>
    <w:rsid w:val="1E225234"/>
    <w:rsid w:val="1E364AB5"/>
    <w:rsid w:val="1E37428D"/>
    <w:rsid w:val="1E5F5CBE"/>
    <w:rsid w:val="1E621AE8"/>
    <w:rsid w:val="1E6B70F2"/>
    <w:rsid w:val="1E707ECB"/>
    <w:rsid w:val="1E766B63"/>
    <w:rsid w:val="1E7F6837"/>
    <w:rsid w:val="1E8F03B1"/>
    <w:rsid w:val="1E9909B1"/>
    <w:rsid w:val="1EB20FD4"/>
    <w:rsid w:val="1EBC3110"/>
    <w:rsid w:val="1EC85A75"/>
    <w:rsid w:val="1ECE074D"/>
    <w:rsid w:val="1EEE2B9E"/>
    <w:rsid w:val="1EF46391"/>
    <w:rsid w:val="1EF770FF"/>
    <w:rsid w:val="1EFD3089"/>
    <w:rsid w:val="1F0A3D6A"/>
    <w:rsid w:val="1F0B7BF4"/>
    <w:rsid w:val="1F16246E"/>
    <w:rsid w:val="1F444EB4"/>
    <w:rsid w:val="1F642E60"/>
    <w:rsid w:val="1F722499"/>
    <w:rsid w:val="1F835ED5"/>
    <w:rsid w:val="1F886622"/>
    <w:rsid w:val="1F9279CD"/>
    <w:rsid w:val="1F9C6A9E"/>
    <w:rsid w:val="1FA871F0"/>
    <w:rsid w:val="1FBA7A16"/>
    <w:rsid w:val="1FBB4BD6"/>
    <w:rsid w:val="1FDA7822"/>
    <w:rsid w:val="1FE50445"/>
    <w:rsid w:val="200470A9"/>
    <w:rsid w:val="200C3C23"/>
    <w:rsid w:val="20101123"/>
    <w:rsid w:val="20113BEF"/>
    <w:rsid w:val="201C198C"/>
    <w:rsid w:val="203B3253"/>
    <w:rsid w:val="20542ED4"/>
    <w:rsid w:val="205C7FDB"/>
    <w:rsid w:val="20831A0C"/>
    <w:rsid w:val="20A268F9"/>
    <w:rsid w:val="20B8451E"/>
    <w:rsid w:val="20C54559"/>
    <w:rsid w:val="20CA3197"/>
    <w:rsid w:val="20D27B16"/>
    <w:rsid w:val="20E406FC"/>
    <w:rsid w:val="20E424AA"/>
    <w:rsid w:val="20EA7CCD"/>
    <w:rsid w:val="20FF459F"/>
    <w:rsid w:val="211F2E95"/>
    <w:rsid w:val="212A1E87"/>
    <w:rsid w:val="21352D06"/>
    <w:rsid w:val="213D5ED4"/>
    <w:rsid w:val="214A6089"/>
    <w:rsid w:val="214C62A1"/>
    <w:rsid w:val="2164183D"/>
    <w:rsid w:val="21696E53"/>
    <w:rsid w:val="216A5AE3"/>
    <w:rsid w:val="216C24A0"/>
    <w:rsid w:val="21716AA0"/>
    <w:rsid w:val="217D46AD"/>
    <w:rsid w:val="2197576F"/>
    <w:rsid w:val="21984EAF"/>
    <w:rsid w:val="21994CBD"/>
    <w:rsid w:val="21C814A8"/>
    <w:rsid w:val="21D00C81"/>
    <w:rsid w:val="21F4496F"/>
    <w:rsid w:val="21FA726C"/>
    <w:rsid w:val="21FB1B96"/>
    <w:rsid w:val="220821C8"/>
    <w:rsid w:val="222039B6"/>
    <w:rsid w:val="222608A0"/>
    <w:rsid w:val="222A326B"/>
    <w:rsid w:val="22342FBD"/>
    <w:rsid w:val="22350A74"/>
    <w:rsid w:val="22472DF4"/>
    <w:rsid w:val="2268710B"/>
    <w:rsid w:val="226D64CF"/>
    <w:rsid w:val="22900CFC"/>
    <w:rsid w:val="22941CAE"/>
    <w:rsid w:val="22A73FAD"/>
    <w:rsid w:val="22AD2D70"/>
    <w:rsid w:val="22AF0896"/>
    <w:rsid w:val="22B42350"/>
    <w:rsid w:val="22BF6927"/>
    <w:rsid w:val="22C75BE0"/>
    <w:rsid w:val="22D36C7A"/>
    <w:rsid w:val="22FC68C8"/>
    <w:rsid w:val="23161E74"/>
    <w:rsid w:val="23164DB9"/>
    <w:rsid w:val="23201794"/>
    <w:rsid w:val="23392A9E"/>
    <w:rsid w:val="2342795C"/>
    <w:rsid w:val="23496F3C"/>
    <w:rsid w:val="23614286"/>
    <w:rsid w:val="236F0F07"/>
    <w:rsid w:val="237C2E6E"/>
    <w:rsid w:val="23814D41"/>
    <w:rsid w:val="23A6613D"/>
    <w:rsid w:val="23C04538"/>
    <w:rsid w:val="23C6233B"/>
    <w:rsid w:val="23D42CAA"/>
    <w:rsid w:val="23D63A2E"/>
    <w:rsid w:val="23F84985"/>
    <w:rsid w:val="23F94B14"/>
    <w:rsid w:val="23F9663F"/>
    <w:rsid w:val="2412732E"/>
    <w:rsid w:val="241430A6"/>
    <w:rsid w:val="241A0D9E"/>
    <w:rsid w:val="24340C28"/>
    <w:rsid w:val="243674C1"/>
    <w:rsid w:val="244B6982"/>
    <w:rsid w:val="24514D2E"/>
    <w:rsid w:val="245B52E4"/>
    <w:rsid w:val="246D1E4A"/>
    <w:rsid w:val="24747E1D"/>
    <w:rsid w:val="24771887"/>
    <w:rsid w:val="2477461F"/>
    <w:rsid w:val="2483341B"/>
    <w:rsid w:val="248D10AB"/>
    <w:rsid w:val="249A2496"/>
    <w:rsid w:val="24A361D8"/>
    <w:rsid w:val="24A501A2"/>
    <w:rsid w:val="24AA5AF9"/>
    <w:rsid w:val="24C0004C"/>
    <w:rsid w:val="24D86030"/>
    <w:rsid w:val="24FE5668"/>
    <w:rsid w:val="25137802"/>
    <w:rsid w:val="2516021A"/>
    <w:rsid w:val="2516728A"/>
    <w:rsid w:val="252F1657"/>
    <w:rsid w:val="2535691E"/>
    <w:rsid w:val="253F4153"/>
    <w:rsid w:val="255E2B70"/>
    <w:rsid w:val="256E600E"/>
    <w:rsid w:val="257007B0"/>
    <w:rsid w:val="25773EB4"/>
    <w:rsid w:val="25846B20"/>
    <w:rsid w:val="258518DF"/>
    <w:rsid w:val="258E49A4"/>
    <w:rsid w:val="25951FC5"/>
    <w:rsid w:val="25C74149"/>
    <w:rsid w:val="25CD3E23"/>
    <w:rsid w:val="25CE1134"/>
    <w:rsid w:val="25D72B4E"/>
    <w:rsid w:val="25E82A63"/>
    <w:rsid w:val="26040EF9"/>
    <w:rsid w:val="26061115"/>
    <w:rsid w:val="26086C3B"/>
    <w:rsid w:val="260A7085"/>
    <w:rsid w:val="260D2DE0"/>
    <w:rsid w:val="26176E7E"/>
    <w:rsid w:val="261868A0"/>
    <w:rsid w:val="26192BF6"/>
    <w:rsid w:val="261F21D6"/>
    <w:rsid w:val="26461511"/>
    <w:rsid w:val="26472891"/>
    <w:rsid w:val="264F486A"/>
    <w:rsid w:val="265015B0"/>
    <w:rsid w:val="2652435A"/>
    <w:rsid w:val="265E4AAD"/>
    <w:rsid w:val="26657CF3"/>
    <w:rsid w:val="26690388"/>
    <w:rsid w:val="26747E2C"/>
    <w:rsid w:val="268F110A"/>
    <w:rsid w:val="26913EC4"/>
    <w:rsid w:val="26925250"/>
    <w:rsid w:val="26A54F0B"/>
    <w:rsid w:val="26AC08F2"/>
    <w:rsid w:val="26B75579"/>
    <w:rsid w:val="26D62895"/>
    <w:rsid w:val="26D7660D"/>
    <w:rsid w:val="26E40520"/>
    <w:rsid w:val="2730303E"/>
    <w:rsid w:val="274517C9"/>
    <w:rsid w:val="27637EA1"/>
    <w:rsid w:val="277A3B68"/>
    <w:rsid w:val="277D0F63"/>
    <w:rsid w:val="2780779E"/>
    <w:rsid w:val="27877B0D"/>
    <w:rsid w:val="278914ED"/>
    <w:rsid w:val="279B3ADF"/>
    <w:rsid w:val="27A74670"/>
    <w:rsid w:val="27D36DD5"/>
    <w:rsid w:val="27D50D9F"/>
    <w:rsid w:val="27E74C09"/>
    <w:rsid w:val="27EB6814"/>
    <w:rsid w:val="27EE00B2"/>
    <w:rsid w:val="27FC6B13"/>
    <w:rsid w:val="28071641"/>
    <w:rsid w:val="28282392"/>
    <w:rsid w:val="284C47FB"/>
    <w:rsid w:val="28532034"/>
    <w:rsid w:val="28546B96"/>
    <w:rsid w:val="286640ED"/>
    <w:rsid w:val="286B1703"/>
    <w:rsid w:val="287B1CC1"/>
    <w:rsid w:val="28810F26"/>
    <w:rsid w:val="288307FB"/>
    <w:rsid w:val="28887BBF"/>
    <w:rsid w:val="288A7DDB"/>
    <w:rsid w:val="2897297C"/>
    <w:rsid w:val="28A70E78"/>
    <w:rsid w:val="28A75F63"/>
    <w:rsid w:val="28BE1833"/>
    <w:rsid w:val="28C93133"/>
    <w:rsid w:val="28D42E04"/>
    <w:rsid w:val="28D45031"/>
    <w:rsid w:val="28D472A8"/>
    <w:rsid w:val="28D76D98"/>
    <w:rsid w:val="28DA340F"/>
    <w:rsid w:val="28EC4A45"/>
    <w:rsid w:val="28FE3BB9"/>
    <w:rsid w:val="291122AA"/>
    <w:rsid w:val="29271388"/>
    <w:rsid w:val="292D4147"/>
    <w:rsid w:val="29341449"/>
    <w:rsid w:val="29387F15"/>
    <w:rsid w:val="293C12B9"/>
    <w:rsid w:val="2942201D"/>
    <w:rsid w:val="294738AE"/>
    <w:rsid w:val="29565F0F"/>
    <w:rsid w:val="295A19E0"/>
    <w:rsid w:val="29603A5F"/>
    <w:rsid w:val="29670BB3"/>
    <w:rsid w:val="2976035F"/>
    <w:rsid w:val="2987407F"/>
    <w:rsid w:val="298D1056"/>
    <w:rsid w:val="29A35675"/>
    <w:rsid w:val="29BB4FE4"/>
    <w:rsid w:val="29CA4207"/>
    <w:rsid w:val="29CB62CA"/>
    <w:rsid w:val="29D46E34"/>
    <w:rsid w:val="29DA08EE"/>
    <w:rsid w:val="29E865C7"/>
    <w:rsid w:val="2A1404D3"/>
    <w:rsid w:val="2A284EB4"/>
    <w:rsid w:val="2A465DE8"/>
    <w:rsid w:val="2A4915B0"/>
    <w:rsid w:val="2A554419"/>
    <w:rsid w:val="2A5A6084"/>
    <w:rsid w:val="2A5F1B1F"/>
    <w:rsid w:val="2A895E70"/>
    <w:rsid w:val="2A9153D0"/>
    <w:rsid w:val="2A9302C1"/>
    <w:rsid w:val="2AA333D6"/>
    <w:rsid w:val="2AA44A58"/>
    <w:rsid w:val="2AAD1B5F"/>
    <w:rsid w:val="2AB050F8"/>
    <w:rsid w:val="2ABF7AE4"/>
    <w:rsid w:val="2AC72468"/>
    <w:rsid w:val="2AD514E1"/>
    <w:rsid w:val="2B1240B8"/>
    <w:rsid w:val="2B1428E5"/>
    <w:rsid w:val="2B473D61"/>
    <w:rsid w:val="2B4A3815"/>
    <w:rsid w:val="2B4C3FB9"/>
    <w:rsid w:val="2B512E32"/>
    <w:rsid w:val="2B80384E"/>
    <w:rsid w:val="2B8A1EA0"/>
    <w:rsid w:val="2B9E594C"/>
    <w:rsid w:val="2BA07916"/>
    <w:rsid w:val="2BA730CF"/>
    <w:rsid w:val="2BAD5E5F"/>
    <w:rsid w:val="2BB60EE7"/>
    <w:rsid w:val="2BC43654"/>
    <w:rsid w:val="2BC560CE"/>
    <w:rsid w:val="2BCF1785"/>
    <w:rsid w:val="2BDB4D7A"/>
    <w:rsid w:val="2BDD6474"/>
    <w:rsid w:val="2BE46241"/>
    <w:rsid w:val="2BE5357A"/>
    <w:rsid w:val="2BEA293F"/>
    <w:rsid w:val="2BEF61A7"/>
    <w:rsid w:val="2BF74E30"/>
    <w:rsid w:val="2C017AB5"/>
    <w:rsid w:val="2C1D114B"/>
    <w:rsid w:val="2C300C99"/>
    <w:rsid w:val="2C3761A3"/>
    <w:rsid w:val="2C3B2724"/>
    <w:rsid w:val="2C4223BE"/>
    <w:rsid w:val="2C6721E1"/>
    <w:rsid w:val="2C705AEE"/>
    <w:rsid w:val="2C7A0D19"/>
    <w:rsid w:val="2C844B41"/>
    <w:rsid w:val="2CB2767C"/>
    <w:rsid w:val="2CCD64E8"/>
    <w:rsid w:val="2CD442B5"/>
    <w:rsid w:val="2CD77367"/>
    <w:rsid w:val="2CE81574"/>
    <w:rsid w:val="2CED5AA1"/>
    <w:rsid w:val="2CF03F85"/>
    <w:rsid w:val="2D0F6B01"/>
    <w:rsid w:val="2D143A0B"/>
    <w:rsid w:val="2D202ABC"/>
    <w:rsid w:val="2D23435A"/>
    <w:rsid w:val="2D257B85"/>
    <w:rsid w:val="2D35307C"/>
    <w:rsid w:val="2D363EF3"/>
    <w:rsid w:val="2D490EE3"/>
    <w:rsid w:val="2D4A18E7"/>
    <w:rsid w:val="2D656721"/>
    <w:rsid w:val="2D753C42"/>
    <w:rsid w:val="2D7A385B"/>
    <w:rsid w:val="2D8A262B"/>
    <w:rsid w:val="2D8F642D"/>
    <w:rsid w:val="2D920142"/>
    <w:rsid w:val="2DA74F8B"/>
    <w:rsid w:val="2DAB7A2C"/>
    <w:rsid w:val="2DB45D05"/>
    <w:rsid w:val="2DB76700"/>
    <w:rsid w:val="2DCA3226"/>
    <w:rsid w:val="2DCF0F92"/>
    <w:rsid w:val="2DD57E25"/>
    <w:rsid w:val="2DDF4725"/>
    <w:rsid w:val="2DE460ED"/>
    <w:rsid w:val="2DEA4E78"/>
    <w:rsid w:val="2DFB7BA0"/>
    <w:rsid w:val="2E07596E"/>
    <w:rsid w:val="2E084082"/>
    <w:rsid w:val="2E13617D"/>
    <w:rsid w:val="2E220AB6"/>
    <w:rsid w:val="2E285B38"/>
    <w:rsid w:val="2E424CB4"/>
    <w:rsid w:val="2E4647A4"/>
    <w:rsid w:val="2E4A4D91"/>
    <w:rsid w:val="2E4F7F14"/>
    <w:rsid w:val="2E56075F"/>
    <w:rsid w:val="2E6E426D"/>
    <w:rsid w:val="2E7806D6"/>
    <w:rsid w:val="2E7A2A42"/>
    <w:rsid w:val="2E8E614B"/>
    <w:rsid w:val="2E9279E9"/>
    <w:rsid w:val="2E953036"/>
    <w:rsid w:val="2EA80FBB"/>
    <w:rsid w:val="2EC36144"/>
    <w:rsid w:val="2ECD0A22"/>
    <w:rsid w:val="2ED01437"/>
    <w:rsid w:val="2ED33B5E"/>
    <w:rsid w:val="2EFF4953"/>
    <w:rsid w:val="2F1147ED"/>
    <w:rsid w:val="2F1E74CF"/>
    <w:rsid w:val="2F287B96"/>
    <w:rsid w:val="2F38663A"/>
    <w:rsid w:val="2F414F6C"/>
    <w:rsid w:val="2F61560E"/>
    <w:rsid w:val="2F6A44C2"/>
    <w:rsid w:val="2F6A6019"/>
    <w:rsid w:val="2F6F2A9B"/>
    <w:rsid w:val="2F714C0A"/>
    <w:rsid w:val="2F77273B"/>
    <w:rsid w:val="2F921D46"/>
    <w:rsid w:val="2FA21EAE"/>
    <w:rsid w:val="2FB7522E"/>
    <w:rsid w:val="2FBD5648"/>
    <w:rsid w:val="2FDA00A9"/>
    <w:rsid w:val="2FDC582F"/>
    <w:rsid w:val="2FF16992"/>
    <w:rsid w:val="2FF83D82"/>
    <w:rsid w:val="2FFD5337"/>
    <w:rsid w:val="30056174"/>
    <w:rsid w:val="301306B6"/>
    <w:rsid w:val="3025488D"/>
    <w:rsid w:val="30295295"/>
    <w:rsid w:val="303625F7"/>
    <w:rsid w:val="30395C43"/>
    <w:rsid w:val="30442F65"/>
    <w:rsid w:val="30517430"/>
    <w:rsid w:val="306A4222"/>
    <w:rsid w:val="306C7725"/>
    <w:rsid w:val="30801F34"/>
    <w:rsid w:val="30837A14"/>
    <w:rsid w:val="308E41E1"/>
    <w:rsid w:val="309C4B4F"/>
    <w:rsid w:val="30B01849"/>
    <w:rsid w:val="30C16364"/>
    <w:rsid w:val="30CE2ED2"/>
    <w:rsid w:val="30EF0B21"/>
    <w:rsid w:val="30F54260"/>
    <w:rsid w:val="30FE3F6F"/>
    <w:rsid w:val="30FF6E8C"/>
    <w:rsid w:val="310A158B"/>
    <w:rsid w:val="31107647"/>
    <w:rsid w:val="31234590"/>
    <w:rsid w:val="31411253"/>
    <w:rsid w:val="314121AB"/>
    <w:rsid w:val="3143321D"/>
    <w:rsid w:val="3147643D"/>
    <w:rsid w:val="315E3BB3"/>
    <w:rsid w:val="315E5B2C"/>
    <w:rsid w:val="31603DCF"/>
    <w:rsid w:val="31651F14"/>
    <w:rsid w:val="317F5F80"/>
    <w:rsid w:val="318B4C48"/>
    <w:rsid w:val="31A27243"/>
    <w:rsid w:val="31C85AA6"/>
    <w:rsid w:val="31CD6F8B"/>
    <w:rsid w:val="31D16A7B"/>
    <w:rsid w:val="31D31E80"/>
    <w:rsid w:val="31DF6A72"/>
    <w:rsid w:val="31DF7AA0"/>
    <w:rsid w:val="31F70E8B"/>
    <w:rsid w:val="31FF67D7"/>
    <w:rsid w:val="323630EB"/>
    <w:rsid w:val="323D1A1A"/>
    <w:rsid w:val="32455F83"/>
    <w:rsid w:val="32463FC7"/>
    <w:rsid w:val="325309FF"/>
    <w:rsid w:val="32544B6C"/>
    <w:rsid w:val="3260682A"/>
    <w:rsid w:val="32877139"/>
    <w:rsid w:val="328C4750"/>
    <w:rsid w:val="32925116"/>
    <w:rsid w:val="329B0E37"/>
    <w:rsid w:val="32A221C5"/>
    <w:rsid w:val="32AA063A"/>
    <w:rsid w:val="32B12419"/>
    <w:rsid w:val="32B85166"/>
    <w:rsid w:val="32CD6714"/>
    <w:rsid w:val="32D12360"/>
    <w:rsid w:val="32D57EA5"/>
    <w:rsid w:val="32DB1E15"/>
    <w:rsid w:val="32DF2AD1"/>
    <w:rsid w:val="32E12082"/>
    <w:rsid w:val="32E2000F"/>
    <w:rsid w:val="32E775F1"/>
    <w:rsid w:val="32EC3440"/>
    <w:rsid w:val="32F01183"/>
    <w:rsid w:val="32F62594"/>
    <w:rsid w:val="32FC689A"/>
    <w:rsid w:val="32FE389F"/>
    <w:rsid w:val="331B70B7"/>
    <w:rsid w:val="33312FC4"/>
    <w:rsid w:val="333B5506"/>
    <w:rsid w:val="3341553A"/>
    <w:rsid w:val="335072D3"/>
    <w:rsid w:val="335523BF"/>
    <w:rsid w:val="3356402A"/>
    <w:rsid w:val="335C09E1"/>
    <w:rsid w:val="33705E1F"/>
    <w:rsid w:val="337A0232"/>
    <w:rsid w:val="3381627F"/>
    <w:rsid w:val="338D004A"/>
    <w:rsid w:val="33A46426"/>
    <w:rsid w:val="33A51F6D"/>
    <w:rsid w:val="33B65864"/>
    <w:rsid w:val="33B9293B"/>
    <w:rsid w:val="33C60F36"/>
    <w:rsid w:val="33C61EE3"/>
    <w:rsid w:val="33C70135"/>
    <w:rsid w:val="33D50469"/>
    <w:rsid w:val="33F95E15"/>
    <w:rsid w:val="33FE167D"/>
    <w:rsid w:val="340A1DD0"/>
    <w:rsid w:val="341C562B"/>
    <w:rsid w:val="34496D9C"/>
    <w:rsid w:val="344A041F"/>
    <w:rsid w:val="34670FD0"/>
    <w:rsid w:val="346A286F"/>
    <w:rsid w:val="346E1FFD"/>
    <w:rsid w:val="34871673"/>
    <w:rsid w:val="34877B78"/>
    <w:rsid w:val="34BA7A78"/>
    <w:rsid w:val="34DD5F31"/>
    <w:rsid w:val="35103416"/>
    <w:rsid w:val="355157DD"/>
    <w:rsid w:val="35527ED3"/>
    <w:rsid w:val="355F1ECF"/>
    <w:rsid w:val="35613C72"/>
    <w:rsid w:val="35621D3E"/>
    <w:rsid w:val="35990378"/>
    <w:rsid w:val="35AF4666"/>
    <w:rsid w:val="35C42453"/>
    <w:rsid w:val="35F44AE6"/>
    <w:rsid w:val="360B0081"/>
    <w:rsid w:val="36106216"/>
    <w:rsid w:val="361138EA"/>
    <w:rsid w:val="36186CF3"/>
    <w:rsid w:val="36213401"/>
    <w:rsid w:val="362F3A36"/>
    <w:rsid w:val="363916D9"/>
    <w:rsid w:val="36487AFE"/>
    <w:rsid w:val="364A6DFC"/>
    <w:rsid w:val="364D2448"/>
    <w:rsid w:val="365056CA"/>
    <w:rsid w:val="365E344F"/>
    <w:rsid w:val="36617CA1"/>
    <w:rsid w:val="366F6862"/>
    <w:rsid w:val="367D2D2D"/>
    <w:rsid w:val="36A446CE"/>
    <w:rsid w:val="36AE738B"/>
    <w:rsid w:val="36B55A22"/>
    <w:rsid w:val="36B85EFA"/>
    <w:rsid w:val="36C26A02"/>
    <w:rsid w:val="36CC7811"/>
    <w:rsid w:val="36D5165C"/>
    <w:rsid w:val="36D52B69"/>
    <w:rsid w:val="36F56D67"/>
    <w:rsid w:val="36FB6D7E"/>
    <w:rsid w:val="370B177A"/>
    <w:rsid w:val="37166CDE"/>
    <w:rsid w:val="371C7F20"/>
    <w:rsid w:val="3729024D"/>
    <w:rsid w:val="372A1E05"/>
    <w:rsid w:val="3757357E"/>
    <w:rsid w:val="375B2943"/>
    <w:rsid w:val="37614B2E"/>
    <w:rsid w:val="376F08BC"/>
    <w:rsid w:val="37751C56"/>
    <w:rsid w:val="37781858"/>
    <w:rsid w:val="37971BCD"/>
    <w:rsid w:val="379850D1"/>
    <w:rsid w:val="379E4B76"/>
    <w:rsid w:val="37AF612C"/>
    <w:rsid w:val="37B02C8E"/>
    <w:rsid w:val="37BF1123"/>
    <w:rsid w:val="37C56AF1"/>
    <w:rsid w:val="37CD4008"/>
    <w:rsid w:val="37D132DF"/>
    <w:rsid w:val="37D46CB6"/>
    <w:rsid w:val="37E312B6"/>
    <w:rsid w:val="37E33064"/>
    <w:rsid w:val="37F039D3"/>
    <w:rsid w:val="37F76B0F"/>
    <w:rsid w:val="37FA03AE"/>
    <w:rsid w:val="37FD7441"/>
    <w:rsid w:val="3821204D"/>
    <w:rsid w:val="3824387A"/>
    <w:rsid w:val="382A0E0E"/>
    <w:rsid w:val="38392C84"/>
    <w:rsid w:val="383D21A9"/>
    <w:rsid w:val="384A30E3"/>
    <w:rsid w:val="384B0C09"/>
    <w:rsid w:val="38521F98"/>
    <w:rsid w:val="386255D4"/>
    <w:rsid w:val="38667F50"/>
    <w:rsid w:val="386A3C11"/>
    <w:rsid w:val="38763ED8"/>
    <w:rsid w:val="387E0FDF"/>
    <w:rsid w:val="388A5599"/>
    <w:rsid w:val="388B6CA2"/>
    <w:rsid w:val="38B642D4"/>
    <w:rsid w:val="38B844F1"/>
    <w:rsid w:val="38C574E2"/>
    <w:rsid w:val="38C77C88"/>
    <w:rsid w:val="38FE5C7B"/>
    <w:rsid w:val="39276468"/>
    <w:rsid w:val="39285012"/>
    <w:rsid w:val="392C4597"/>
    <w:rsid w:val="39363667"/>
    <w:rsid w:val="3949339B"/>
    <w:rsid w:val="3962620A"/>
    <w:rsid w:val="396B1563"/>
    <w:rsid w:val="3971644D"/>
    <w:rsid w:val="3975475A"/>
    <w:rsid w:val="397877DC"/>
    <w:rsid w:val="397A3554"/>
    <w:rsid w:val="398765EC"/>
    <w:rsid w:val="39891E35"/>
    <w:rsid w:val="39943A7F"/>
    <w:rsid w:val="39A9208B"/>
    <w:rsid w:val="39AE6376"/>
    <w:rsid w:val="39BD1693"/>
    <w:rsid w:val="39C96289"/>
    <w:rsid w:val="39DD3AE3"/>
    <w:rsid w:val="39F82BC4"/>
    <w:rsid w:val="3A02068B"/>
    <w:rsid w:val="3A2368A5"/>
    <w:rsid w:val="3A240B17"/>
    <w:rsid w:val="3A3C4CAD"/>
    <w:rsid w:val="3A4E3FFE"/>
    <w:rsid w:val="3A540249"/>
    <w:rsid w:val="3A6601CC"/>
    <w:rsid w:val="3A69709F"/>
    <w:rsid w:val="3A706705"/>
    <w:rsid w:val="3A8130B3"/>
    <w:rsid w:val="3A8F47FA"/>
    <w:rsid w:val="3A95066C"/>
    <w:rsid w:val="3A9979E9"/>
    <w:rsid w:val="3AAF722D"/>
    <w:rsid w:val="3AB24F6F"/>
    <w:rsid w:val="3ABA1C99"/>
    <w:rsid w:val="3ABD5DEE"/>
    <w:rsid w:val="3AD70C7D"/>
    <w:rsid w:val="3AE93ACB"/>
    <w:rsid w:val="3B246A26"/>
    <w:rsid w:val="3B2E0A9A"/>
    <w:rsid w:val="3B31260A"/>
    <w:rsid w:val="3B4469B1"/>
    <w:rsid w:val="3B5676FA"/>
    <w:rsid w:val="3B5A10F2"/>
    <w:rsid w:val="3B6771AA"/>
    <w:rsid w:val="3B6E0770"/>
    <w:rsid w:val="3B936B4F"/>
    <w:rsid w:val="3BA90120"/>
    <w:rsid w:val="3BAC5E63"/>
    <w:rsid w:val="3BBC717C"/>
    <w:rsid w:val="3BCE402B"/>
    <w:rsid w:val="3BD0354A"/>
    <w:rsid w:val="3BD92FE5"/>
    <w:rsid w:val="3BEB2940"/>
    <w:rsid w:val="3BF57C85"/>
    <w:rsid w:val="3C011D0B"/>
    <w:rsid w:val="3C0616A0"/>
    <w:rsid w:val="3C1201E9"/>
    <w:rsid w:val="3C12216A"/>
    <w:rsid w:val="3C265C15"/>
    <w:rsid w:val="3C2A7B6C"/>
    <w:rsid w:val="3C320116"/>
    <w:rsid w:val="3C4816E7"/>
    <w:rsid w:val="3C5814F1"/>
    <w:rsid w:val="3C6329C5"/>
    <w:rsid w:val="3C684EE7"/>
    <w:rsid w:val="3C6B3628"/>
    <w:rsid w:val="3C706E90"/>
    <w:rsid w:val="3C7A1ABD"/>
    <w:rsid w:val="3C8B7826"/>
    <w:rsid w:val="3C9F32D2"/>
    <w:rsid w:val="3CB922E5"/>
    <w:rsid w:val="3CB94393"/>
    <w:rsid w:val="3CCF38BF"/>
    <w:rsid w:val="3CD7671E"/>
    <w:rsid w:val="3CDE3DFA"/>
    <w:rsid w:val="3CE84C78"/>
    <w:rsid w:val="3D053A7C"/>
    <w:rsid w:val="3D1F2AD2"/>
    <w:rsid w:val="3D4A0C73"/>
    <w:rsid w:val="3D4E3EDD"/>
    <w:rsid w:val="3D65525C"/>
    <w:rsid w:val="3D7D1865"/>
    <w:rsid w:val="3D883FE9"/>
    <w:rsid w:val="3D8C4960"/>
    <w:rsid w:val="3DA6700D"/>
    <w:rsid w:val="3DAA0180"/>
    <w:rsid w:val="3DB02BED"/>
    <w:rsid w:val="3DB9274F"/>
    <w:rsid w:val="3DD40A79"/>
    <w:rsid w:val="3DE5087F"/>
    <w:rsid w:val="3DE61E54"/>
    <w:rsid w:val="3DF15DAF"/>
    <w:rsid w:val="3DF74C3E"/>
    <w:rsid w:val="3E0240F1"/>
    <w:rsid w:val="3E0B0C1F"/>
    <w:rsid w:val="3E0C5AC9"/>
    <w:rsid w:val="3E106E38"/>
    <w:rsid w:val="3E287A22"/>
    <w:rsid w:val="3E367128"/>
    <w:rsid w:val="3E4203B8"/>
    <w:rsid w:val="3E4C095B"/>
    <w:rsid w:val="3E5F39DC"/>
    <w:rsid w:val="3E746B2A"/>
    <w:rsid w:val="3E7F02A1"/>
    <w:rsid w:val="3E8C67D0"/>
    <w:rsid w:val="3E8D3D29"/>
    <w:rsid w:val="3EAB4878"/>
    <w:rsid w:val="3EB05C6A"/>
    <w:rsid w:val="3EB56DDC"/>
    <w:rsid w:val="3EB72B54"/>
    <w:rsid w:val="3EC11C25"/>
    <w:rsid w:val="3ECB6600"/>
    <w:rsid w:val="3ECC4163"/>
    <w:rsid w:val="3EDA6843"/>
    <w:rsid w:val="3EF12DD0"/>
    <w:rsid w:val="3EF45B57"/>
    <w:rsid w:val="3EF5367D"/>
    <w:rsid w:val="3F0F2990"/>
    <w:rsid w:val="3F19380F"/>
    <w:rsid w:val="3F215F06"/>
    <w:rsid w:val="3F23468E"/>
    <w:rsid w:val="3F2E4CC0"/>
    <w:rsid w:val="3F3142F6"/>
    <w:rsid w:val="3F487C50"/>
    <w:rsid w:val="3F4A1C1A"/>
    <w:rsid w:val="3F4C7059"/>
    <w:rsid w:val="3F52287D"/>
    <w:rsid w:val="3F5B5991"/>
    <w:rsid w:val="3F5D36FC"/>
    <w:rsid w:val="3F68198A"/>
    <w:rsid w:val="3F774468"/>
    <w:rsid w:val="3FAB4FF8"/>
    <w:rsid w:val="3FB45881"/>
    <w:rsid w:val="3FC9219B"/>
    <w:rsid w:val="3FD55988"/>
    <w:rsid w:val="3FD634AE"/>
    <w:rsid w:val="3FDF05B5"/>
    <w:rsid w:val="3FDF6807"/>
    <w:rsid w:val="3FE428D9"/>
    <w:rsid w:val="3FE45BCB"/>
    <w:rsid w:val="3FE81ECE"/>
    <w:rsid w:val="3FE91433"/>
    <w:rsid w:val="3FFB2F15"/>
    <w:rsid w:val="400403DD"/>
    <w:rsid w:val="400A4951"/>
    <w:rsid w:val="400C6ED0"/>
    <w:rsid w:val="401A783F"/>
    <w:rsid w:val="40297A82"/>
    <w:rsid w:val="402B1A4C"/>
    <w:rsid w:val="40300E10"/>
    <w:rsid w:val="40375BB9"/>
    <w:rsid w:val="40402F0A"/>
    <w:rsid w:val="404228F2"/>
    <w:rsid w:val="40436BF0"/>
    <w:rsid w:val="40477F08"/>
    <w:rsid w:val="405938E9"/>
    <w:rsid w:val="406B3B28"/>
    <w:rsid w:val="409969B6"/>
    <w:rsid w:val="409D3991"/>
    <w:rsid w:val="409E1D7F"/>
    <w:rsid w:val="409E221E"/>
    <w:rsid w:val="409F1AF2"/>
    <w:rsid w:val="40AD67D4"/>
    <w:rsid w:val="40C003E6"/>
    <w:rsid w:val="40C15F0C"/>
    <w:rsid w:val="40D7128C"/>
    <w:rsid w:val="40D828DA"/>
    <w:rsid w:val="40EB2F89"/>
    <w:rsid w:val="40F154F2"/>
    <w:rsid w:val="40F64890"/>
    <w:rsid w:val="40FB3862"/>
    <w:rsid w:val="40FE0F0E"/>
    <w:rsid w:val="40FF07E3"/>
    <w:rsid w:val="4106443E"/>
    <w:rsid w:val="41195D48"/>
    <w:rsid w:val="411B0EE5"/>
    <w:rsid w:val="411F37E2"/>
    <w:rsid w:val="41230975"/>
    <w:rsid w:val="412546ED"/>
    <w:rsid w:val="412F731A"/>
    <w:rsid w:val="413072B1"/>
    <w:rsid w:val="41355A18"/>
    <w:rsid w:val="413D1A37"/>
    <w:rsid w:val="41456B3D"/>
    <w:rsid w:val="41686388"/>
    <w:rsid w:val="41886A2A"/>
    <w:rsid w:val="41AD761C"/>
    <w:rsid w:val="41B90881"/>
    <w:rsid w:val="41B91637"/>
    <w:rsid w:val="41BB0BAE"/>
    <w:rsid w:val="41BC3AD8"/>
    <w:rsid w:val="41C95079"/>
    <w:rsid w:val="41CF3F9D"/>
    <w:rsid w:val="41D57EC1"/>
    <w:rsid w:val="41E826BB"/>
    <w:rsid w:val="41F06AA9"/>
    <w:rsid w:val="41FA6E3E"/>
    <w:rsid w:val="420E5181"/>
    <w:rsid w:val="422110A4"/>
    <w:rsid w:val="42253E34"/>
    <w:rsid w:val="42277FF1"/>
    <w:rsid w:val="42440BA3"/>
    <w:rsid w:val="424B1F31"/>
    <w:rsid w:val="42642FF3"/>
    <w:rsid w:val="42682844"/>
    <w:rsid w:val="42777F9D"/>
    <w:rsid w:val="427A6373"/>
    <w:rsid w:val="42915CFF"/>
    <w:rsid w:val="42A01E1F"/>
    <w:rsid w:val="42A440F7"/>
    <w:rsid w:val="42B15A9A"/>
    <w:rsid w:val="42D00689"/>
    <w:rsid w:val="42DD6902"/>
    <w:rsid w:val="42E449C4"/>
    <w:rsid w:val="43002482"/>
    <w:rsid w:val="430622FC"/>
    <w:rsid w:val="430E6A24"/>
    <w:rsid w:val="435A362C"/>
    <w:rsid w:val="43803E5D"/>
    <w:rsid w:val="438B175C"/>
    <w:rsid w:val="43BE5BAA"/>
    <w:rsid w:val="43CE06CA"/>
    <w:rsid w:val="43E65F6B"/>
    <w:rsid w:val="43FD54AD"/>
    <w:rsid w:val="441306EE"/>
    <w:rsid w:val="442567B2"/>
    <w:rsid w:val="44345C27"/>
    <w:rsid w:val="44356A83"/>
    <w:rsid w:val="443A225E"/>
    <w:rsid w:val="44586B88"/>
    <w:rsid w:val="44613C8E"/>
    <w:rsid w:val="446228FB"/>
    <w:rsid w:val="44652860"/>
    <w:rsid w:val="44666861"/>
    <w:rsid w:val="446F07FE"/>
    <w:rsid w:val="4479784F"/>
    <w:rsid w:val="447B4624"/>
    <w:rsid w:val="44972AB2"/>
    <w:rsid w:val="44B30262"/>
    <w:rsid w:val="44D0671E"/>
    <w:rsid w:val="44D82C00"/>
    <w:rsid w:val="44DA134B"/>
    <w:rsid w:val="44DE510D"/>
    <w:rsid w:val="44E52F1E"/>
    <w:rsid w:val="44E94BBB"/>
    <w:rsid w:val="44F515A0"/>
    <w:rsid w:val="451E56DB"/>
    <w:rsid w:val="452B7DF8"/>
    <w:rsid w:val="452E1696"/>
    <w:rsid w:val="45486BFC"/>
    <w:rsid w:val="454D2839"/>
    <w:rsid w:val="4561381A"/>
    <w:rsid w:val="457277D5"/>
    <w:rsid w:val="4580164A"/>
    <w:rsid w:val="458D1E80"/>
    <w:rsid w:val="459F522D"/>
    <w:rsid w:val="45A100BA"/>
    <w:rsid w:val="45A81449"/>
    <w:rsid w:val="45AD6A5F"/>
    <w:rsid w:val="45B107A8"/>
    <w:rsid w:val="45C23C6E"/>
    <w:rsid w:val="45D147FE"/>
    <w:rsid w:val="45DB537A"/>
    <w:rsid w:val="45FB3C6E"/>
    <w:rsid w:val="46061687"/>
    <w:rsid w:val="46146C4F"/>
    <w:rsid w:val="46364CA7"/>
    <w:rsid w:val="465377C9"/>
    <w:rsid w:val="46591C3E"/>
    <w:rsid w:val="465B6AFA"/>
    <w:rsid w:val="466730B2"/>
    <w:rsid w:val="4674070A"/>
    <w:rsid w:val="467D6BF3"/>
    <w:rsid w:val="467F4AF1"/>
    <w:rsid w:val="468E063F"/>
    <w:rsid w:val="468E4AE3"/>
    <w:rsid w:val="46A165C4"/>
    <w:rsid w:val="46C149EB"/>
    <w:rsid w:val="46C6427C"/>
    <w:rsid w:val="46C67DD9"/>
    <w:rsid w:val="46DB5C45"/>
    <w:rsid w:val="46DD15C6"/>
    <w:rsid w:val="46E719AA"/>
    <w:rsid w:val="46E94A42"/>
    <w:rsid w:val="46EC35B7"/>
    <w:rsid w:val="46F054D5"/>
    <w:rsid w:val="46F13259"/>
    <w:rsid w:val="46F85BB5"/>
    <w:rsid w:val="47071909"/>
    <w:rsid w:val="47134FE8"/>
    <w:rsid w:val="471F398D"/>
    <w:rsid w:val="472E6F89"/>
    <w:rsid w:val="472F582E"/>
    <w:rsid w:val="473D738F"/>
    <w:rsid w:val="47596E9F"/>
    <w:rsid w:val="47601B19"/>
    <w:rsid w:val="47615D53"/>
    <w:rsid w:val="476F66C2"/>
    <w:rsid w:val="477B4DB0"/>
    <w:rsid w:val="47835CCA"/>
    <w:rsid w:val="478C461E"/>
    <w:rsid w:val="4792415F"/>
    <w:rsid w:val="479B1265"/>
    <w:rsid w:val="47A501A9"/>
    <w:rsid w:val="47A975AC"/>
    <w:rsid w:val="47B16CDB"/>
    <w:rsid w:val="47C167F2"/>
    <w:rsid w:val="47CA38F8"/>
    <w:rsid w:val="47CE412A"/>
    <w:rsid w:val="47D227AD"/>
    <w:rsid w:val="47E0311C"/>
    <w:rsid w:val="47F646ED"/>
    <w:rsid w:val="48126808"/>
    <w:rsid w:val="48166B3E"/>
    <w:rsid w:val="481B7D99"/>
    <w:rsid w:val="482C7495"/>
    <w:rsid w:val="4856518C"/>
    <w:rsid w:val="4866616A"/>
    <w:rsid w:val="486E697A"/>
    <w:rsid w:val="48705F67"/>
    <w:rsid w:val="487E1093"/>
    <w:rsid w:val="488636CD"/>
    <w:rsid w:val="488A3088"/>
    <w:rsid w:val="48A04659"/>
    <w:rsid w:val="48A2275F"/>
    <w:rsid w:val="48A65A04"/>
    <w:rsid w:val="48C50ABA"/>
    <w:rsid w:val="48CE1384"/>
    <w:rsid w:val="48DC1D50"/>
    <w:rsid w:val="48E21116"/>
    <w:rsid w:val="48E409EA"/>
    <w:rsid w:val="48E71E55"/>
    <w:rsid w:val="48EC34B2"/>
    <w:rsid w:val="48F50AA4"/>
    <w:rsid w:val="48FA1F2C"/>
    <w:rsid w:val="48FB2A76"/>
    <w:rsid w:val="49050213"/>
    <w:rsid w:val="49071871"/>
    <w:rsid w:val="491F4537"/>
    <w:rsid w:val="491F7D1A"/>
    <w:rsid w:val="49205E25"/>
    <w:rsid w:val="492A0C79"/>
    <w:rsid w:val="493A685C"/>
    <w:rsid w:val="494B0A69"/>
    <w:rsid w:val="494F5F73"/>
    <w:rsid w:val="49542B8C"/>
    <w:rsid w:val="49583186"/>
    <w:rsid w:val="495A0CAC"/>
    <w:rsid w:val="4961356F"/>
    <w:rsid w:val="49661304"/>
    <w:rsid w:val="49821AA6"/>
    <w:rsid w:val="49842EE4"/>
    <w:rsid w:val="498B2A0E"/>
    <w:rsid w:val="498E4534"/>
    <w:rsid w:val="49B87DB1"/>
    <w:rsid w:val="49D7054F"/>
    <w:rsid w:val="49E35145"/>
    <w:rsid w:val="49EB1C2D"/>
    <w:rsid w:val="4A050C18"/>
    <w:rsid w:val="4A070E34"/>
    <w:rsid w:val="4A211429"/>
    <w:rsid w:val="4A33606A"/>
    <w:rsid w:val="4A42573C"/>
    <w:rsid w:val="4A593301"/>
    <w:rsid w:val="4A7D47E6"/>
    <w:rsid w:val="4A8246C6"/>
    <w:rsid w:val="4A981A8C"/>
    <w:rsid w:val="4A9B157C"/>
    <w:rsid w:val="4A9D3546"/>
    <w:rsid w:val="4AAA5C63"/>
    <w:rsid w:val="4AB62417"/>
    <w:rsid w:val="4AC22FAD"/>
    <w:rsid w:val="4AC97E97"/>
    <w:rsid w:val="4AD30D16"/>
    <w:rsid w:val="4AD50BD9"/>
    <w:rsid w:val="4AE051E1"/>
    <w:rsid w:val="4AE66C9B"/>
    <w:rsid w:val="4AE761E1"/>
    <w:rsid w:val="4AF12437"/>
    <w:rsid w:val="4B0206B8"/>
    <w:rsid w:val="4B0754B0"/>
    <w:rsid w:val="4B076B77"/>
    <w:rsid w:val="4B1024FF"/>
    <w:rsid w:val="4B1A6945"/>
    <w:rsid w:val="4B313C8F"/>
    <w:rsid w:val="4B314E2D"/>
    <w:rsid w:val="4B3D0885"/>
    <w:rsid w:val="4B441C14"/>
    <w:rsid w:val="4B50545F"/>
    <w:rsid w:val="4B5644F0"/>
    <w:rsid w:val="4B5A4F93"/>
    <w:rsid w:val="4B8136DB"/>
    <w:rsid w:val="4B892503"/>
    <w:rsid w:val="4B9754A2"/>
    <w:rsid w:val="4B9B1A4F"/>
    <w:rsid w:val="4B9E1FD7"/>
    <w:rsid w:val="4BA01A05"/>
    <w:rsid w:val="4BA33E21"/>
    <w:rsid w:val="4BAD4ADC"/>
    <w:rsid w:val="4BB44265"/>
    <w:rsid w:val="4BC114B6"/>
    <w:rsid w:val="4BC87008"/>
    <w:rsid w:val="4BEA27BB"/>
    <w:rsid w:val="4BF47196"/>
    <w:rsid w:val="4C1C74FE"/>
    <w:rsid w:val="4C222991"/>
    <w:rsid w:val="4C3954F1"/>
    <w:rsid w:val="4C5E0AB3"/>
    <w:rsid w:val="4C79155D"/>
    <w:rsid w:val="4C8271C6"/>
    <w:rsid w:val="4C9442AE"/>
    <w:rsid w:val="4C96781A"/>
    <w:rsid w:val="4CB00396"/>
    <w:rsid w:val="4CB05BC9"/>
    <w:rsid w:val="4CB163A7"/>
    <w:rsid w:val="4CF51418"/>
    <w:rsid w:val="4CFD1ECE"/>
    <w:rsid w:val="4D086425"/>
    <w:rsid w:val="4D0D1DC0"/>
    <w:rsid w:val="4D185106"/>
    <w:rsid w:val="4D1F09C9"/>
    <w:rsid w:val="4D2005DF"/>
    <w:rsid w:val="4D3C47C3"/>
    <w:rsid w:val="4D445EFB"/>
    <w:rsid w:val="4D500C0F"/>
    <w:rsid w:val="4D527407"/>
    <w:rsid w:val="4D6C3E77"/>
    <w:rsid w:val="4D73233C"/>
    <w:rsid w:val="4D746DDB"/>
    <w:rsid w:val="4D785BA5"/>
    <w:rsid w:val="4D7A191D"/>
    <w:rsid w:val="4D7F6F33"/>
    <w:rsid w:val="4D8004B2"/>
    <w:rsid w:val="4D8F17BF"/>
    <w:rsid w:val="4D994499"/>
    <w:rsid w:val="4DA62712"/>
    <w:rsid w:val="4DB90697"/>
    <w:rsid w:val="4DDD6076"/>
    <w:rsid w:val="4DE9299C"/>
    <w:rsid w:val="4DF601FF"/>
    <w:rsid w:val="4DFA023E"/>
    <w:rsid w:val="4E092CA1"/>
    <w:rsid w:val="4E0D453F"/>
    <w:rsid w:val="4E173610"/>
    <w:rsid w:val="4E1B3100"/>
    <w:rsid w:val="4E227B27"/>
    <w:rsid w:val="4E2C69CB"/>
    <w:rsid w:val="4E2D35F4"/>
    <w:rsid w:val="4E3047B6"/>
    <w:rsid w:val="4E376D61"/>
    <w:rsid w:val="4E3A10AC"/>
    <w:rsid w:val="4E4D4A60"/>
    <w:rsid w:val="4E546612"/>
    <w:rsid w:val="4E5C54C6"/>
    <w:rsid w:val="4E73769C"/>
    <w:rsid w:val="4E91213D"/>
    <w:rsid w:val="4E9407BC"/>
    <w:rsid w:val="4EA07161"/>
    <w:rsid w:val="4EA9672F"/>
    <w:rsid w:val="4EBA0358"/>
    <w:rsid w:val="4ECC264C"/>
    <w:rsid w:val="4ED02F3E"/>
    <w:rsid w:val="4ED212E5"/>
    <w:rsid w:val="4EF803DE"/>
    <w:rsid w:val="4EF96B04"/>
    <w:rsid w:val="4F02606E"/>
    <w:rsid w:val="4F0361B1"/>
    <w:rsid w:val="4F0F42E7"/>
    <w:rsid w:val="4F292B48"/>
    <w:rsid w:val="4F2A5F90"/>
    <w:rsid w:val="4F2C392A"/>
    <w:rsid w:val="4F627DD1"/>
    <w:rsid w:val="4F687C1D"/>
    <w:rsid w:val="4F772453"/>
    <w:rsid w:val="4F7A0FDA"/>
    <w:rsid w:val="4F863A5C"/>
    <w:rsid w:val="4F9F1B0F"/>
    <w:rsid w:val="4FA964E9"/>
    <w:rsid w:val="4FAB675E"/>
    <w:rsid w:val="4FB94289"/>
    <w:rsid w:val="4FD5108C"/>
    <w:rsid w:val="4FD80B7D"/>
    <w:rsid w:val="4FF359B6"/>
    <w:rsid w:val="4FF97471"/>
    <w:rsid w:val="50025617"/>
    <w:rsid w:val="501B02D4"/>
    <w:rsid w:val="50277531"/>
    <w:rsid w:val="50285660"/>
    <w:rsid w:val="502A762A"/>
    <w:rsid w:val="502B4BAC"/>
    <w:rsid w:val="503E6C32"/>
    <w:rsid w:val="504D3319"/>
    <w:rsid w:val="506568B4"/>
    <w:rsid w:val="50750E03"/>
    <w:rsid w:val="509727E6"/>
    <w:rsid w:val="509947B0"/>
    <w:rsid w:val="50A34CB9"/>
    <w:rsid w:val="50AC6291"/>
    <w:rsid w:val="50B25872"/>
    <w:rsid w:val="50C11611"/>
    <w:rsid w:val="50C3182D"/>
    <w:rsid w:val="50C92078"/>
    <w:rsid w:val="50CE26AB"/>
    <w:rsid w:val="50E33C7D"/>
    <w:rsid w:val="50EC48E0"/>
    <w:rsid w:val="50F42189"/>
    <w:rsid w:val="50FD29CA"/>
    <w:rsid w:val="51015A5F"/>
    <w:rsid w:val="51071D0E"/>
    <w:rsid w:val="511B6743"/>
    <w:rsid w:val="51212FEA"/>
    <w:rsid w:val="51327888"/>
    <w:rsid w:val="51345D4D"/>
    <w:rsid w:val="513B7615"/>
    <w:rsid w:val="5150499F"/>
    <w:rsid w:val="516D57A4"/>
    <w:rsid w:val="516E32A6"/>
    <w:rsid w:val="51713037"/>
    <w:rsid w:val="51796EC4"/>
    <w:rsid w:val="51844B18"/>
    <w:rsid w:val="519D5BDA"/>
    <w:rsid w:val="51D33CF1"/>
    <w:rsid w:val="51E41A5B"/>
    <w:rsid w:val="51F16FC5"/>
    <w:rsid w:val="51F223CA"/>
    <w:rsid w:val="51FF0643"/>
    <w:rsid w:val="52095EC3"/>
    <w:rsid w:val="520E5CD4"/>
    <w:rsid w:val="522307D5"/>
    <w:rsid w:val="52291B63"/>
    <w:rsid w:val="522B768A"/>
    <w:rsid w:val="523402FD"/>
    <w:rsid w:val="52491F9F"/>
    <w:rsid w:val="52591771"/>
    <w:rsid w:val="525A3ACB"/>
    <w:rsid w:val="525A7F6F"/>
    <w:rsid w:val="52600960"/>
    <w:rsid w:val="52630BD1"/>
    <w:rsid w:val="527903F5"/>
    <w:rsid w:val="528A0854"/>
    <w:rsid w:val="5291286D"/>
    <w:rsid w:val="52923265"/>
    <w:rsid w:val="52950C1D"/>
    <w:rsid w:val="52950FA7"/>
    <w:rsid w:val="529E60AD"/>
    <w:rsid w:val="52B21FDF"/>
    <w:rsid w:val="52BE04FE"/>
    <w:rsid w:val="52C12962"/>
    <w:rsid w:val="52C51884"/>
    <w:rsid w:val="52C5188C"/>
    <w:rsid w:val="52D7442B"/>
    <w:rsid w:val="52ED0DE3"/>
    <w:rsid w:val="52F94DA5"/>
    <w:rsid w:val="52FA22BB"/>
    <w:rsid w:val="52FD7933"/>
    <w:rsid w:val="5309315F"/>
    <w:rsid w:val="531445C2"/>
    <w:rsid w:val="531703C7"/>
    <w:rsid w:val="53206B4B"/>
    <w:rsid w:val="532A16EF"/>
    <w:rsid w:val="53361AFD"/>
    <w:rsid w:val="535665F1"/>
    <w:rsid w:val="5358625C"/>
    <w:rsid w:val="536203AC"/>
    <w:rsid w:val="53674B1F"/>
    <w:rsid w:val="536F35A6"/>
    <w:rsid w:val="537137C2"/>
    <w:rsid w:val="53982AFD"/>
    <w:rsid w:val="53986FA1"/>
    <w:rsid w:val="53B13BBE"/>
    <w:rsid w:val="53BE5764"/>
    <w:rsid w:val="53C6658A"/>
    <w:rsid w:val="53CC68D2"/>
    <w:rsid w:val="53E2021C"/>
    <w:rsid w:val="53EB5322"/>
    <w:rsid w:val="53EE4E13"/>
    <w:rsid w:val="53F341D7"/>
    <w:rsid w:val="53FD46AA"/>
    <w:rsid w:val="53FE4214"/>
    <w:rsid w:val="53FF0DCE"/>
    <w:rsid w:val="53FF6A6E"/>
    <w:rsid w:val="54041F40"/>
    <w:rsid w:val="5406215C"/>
    <w:rsid w:val="541A00B0"/>
    <w:rsid w:val="543D36A4"/>
    <w:rsid w:val="543D5452"/>
    <w:rsid w:val="54443246"/>
    <w:rsid w:val="54484686"/>
    <w:rsid w:val="544B7B6F"/>
    <w:rsid w:val="544D4188"/>
    <w:rsid w:val="545F7ABE"/>
    <w:rsid w:val="546069FE"/>
    <w:rsid w:val="54857525"/>
    <w:rsid w:val="548801BF"/>
    <w:rsid w:val="54883D71"/>
    <w:rsid w:val="54B30902"/>
    <w:rsid w:val="54BE47E5"/>
    <w:rsid w:val="54CE7986"/>
    <w:rsid w:val="54D255BB"/>
    <w:rsid w:val="54E65AEA"/>
    <w:rsid w:val="54EC2ABA"/>
    <w:rsid w:val="550466F6"/>
    <w:rsid w:val="551B6ED0"/>
    <w:rsid w:val="5542581B"/>
    <w:rsid w:val="554747DA"/>
    <w:rsid w:val="554E63B0"/>
    <w:rsid w:val="55774994"/>
    <w:rsid w:val="559F1A89"/>
    <w:rsid w:val="55A3396A"/>
    <w:rsid w:val="55AB69D6"/>
    <w:rsid w:val="55AE6607"/>
    <w:rsid w:val="55C037BD"/>
    <w:rsid w:val="55F04E72"/>
    <w:rsid w:val="55F21A06"/>
    <w:rsid w:val="55FB7373"/>
    <w:rsid w:val="56097CE2"/>
    <w:rsid w:val="560F068E"/>
    <w:rsid w:val="56214E96"/>
    <w:rsid w:val="563C38EF"/>
    <w:rsid w:val="564369AB"/>
    <w:rsid w:val="566C201F"/>
    <w:rsid w:val="566D64C3"/>
    <w:rsid w:val="567A4ED4"/>
    <w:rsid w:val="567A60F2"/>
    <w:rsid w:val="56883BE2"/>
    <w:rsid w:val="569119FE"/>
    <w:rsid w:val="56941CA1"/>
    <w:rsid w:val="56A31EE4"/>
    <w:rsid w:val="56CA333B"/>
    <w:rsid w:val="56CB1D93"/>
    <w:rsid w:val="56CD0D0F"/>
    <w:rsid w:val="56CD6072"/>
    <w:rsid w:val="56CF2CD9"/>
    <w:rsid w:val="56EC7C17"/>
    <w:rsid w:val="56F2319F"/>
    <w:rsid w:val="56F40992"/>
    <w:rsid w:val="570D55B0"/>
    <w:rsid w:val="57303F87"/>
    <w:rsid w:val="57711FE2"/>
    <w:rsid w:val="577949F3"/>
    <w:rsid w:val="577B69BD"/>
    <w:rsid w:val="57810127"/>
    <w:rsid w:val="57965FBE"/>
    <w:rsid w:val="57A75A04"/>
    <w:rsid w:val="57A935EB"/>
    <w:rsid w:val="57AA72A2"/>
    <w:rsid w:val="57C87729"/>
    <w:rsid w:val="57CA7E5A"/>
    <w:rsid w:val="57CF30CC"/>
    <w:rsid w:val="57DB56AE"/>
    <w:rsid w:val="58044C05"/>
    <w:rsid w:val="581D7D0C"/>
    <w:rsid w:val="584119B5"/>
    <w:rsid w:val="585A4825"/>
    <w:rsid w:val="586631C9"/>
    <w:rsid w:val="58706304"/>
    <w:rsid w:val="58713B2D"/>
    <w:rsid w:val="58750CFB"/>
    <w:rsid w:val="58782EFD"/>
    <w:rsid w:val="587F072F"/>
    <w:rsid w:val="58BF28DA"/>
    <w:rsid w:val="58CB5722"/>
    <w:rsid w:val="58CC6678"/>
    <w:rsid w:val="58CE0D6F"/>
    <w:rsid w:val="5923272E"/>
    <w:rsid w:val="592A1E53"/>
    <w:rsid w:val="5934151A"/>
    <w:rsid w:val="593D1CE0"/>
    <w:rsid w:val="593E7CA2"/>
    <w:rsid w:val="59477FA7"/>
    <w:rsid w:val="594F1EAF"/>
    <w:rsid w:val="59546309"/>
    <w:rsid w:val="59590F80"/>
    <w:rsid w:val="595E0193"/>
    <w:rsid w:val="59617E35"/>
    <w:rsid w:val="596D2ADD"/>
    <w:rsid w:val="59784F95"/>
    <w:rsid w:val="5981039F"/>
    <w:rsid w:val="59875AED"/>
    <w:rsid w:val="5995272B"/>
    <w:rsid w:val="59A044B9"/>
    <w:rsid w:val="59B33103"/>
    <w:rsid w:val="59B44408"/>
    <w:rsid w:val="59BD1846"/>
    <w:rsid w:val="59D2488F"/>
    <w:rsid w:val="59F40CA9"/>
    <w:rsid w:val="5A19426B"/>
    <w:rsid w:val="5A221372"/>
    <w:rsid w:val="5A24024D"/>
    <w:rsid w:val="5A3410A5"/>
    <w:rsid w:val="5A3D61AC"/>
    <w:rsid w:val="5A504131"/>
    <w:rsid w:val="5A5F373E"/>
    <w:rsid w:val="5A767910"/>
    <w:rsid w:val="5AA1673B"/>
    <w:rsid w:val="5ABF386F"/>
    <w:rsid w:val="5AC643F3"/>
    <w:rsid w:val="5ADA6391"/>
    <w:rsid w:val="5ADD617F"/>
    <w:rsid w:val="5AF95418"/>
    <w:rsid w:val="5B1B582F"/>
    <w:rsid w:val="5B303F63"/>
    <w:rsid w:val="5B370E4D"/>
    <w:rsid w:val="5B5B3418"/>
    <w:rsid w:val="5B633631"/>
    <w:rsid w:val="5B6360E6"/>
    <w:rsid w:val="5B661732"/>
    <w:rsid w:val="5B747155"/>
    <w:rsid w:val="5B781341"/>
    <w:rsid w:val="5B926D8C"/>
    <w:rsid w:val="5BA04246"/>
    <w:rsid w:val="5BA858A7"/>
    <w:rsid w:val="5BB97AB4"/>
    <w:rsid w:val="5BBE331C"/>
    <w:rsid w:val="5BBE50CA"/>
    <w:rsid w:val="5BC67AD2"/>
    <w:rsid w:val="5BD4669C"/>
    <w:rsid w:val="5BE10896"/>
    <w:rsid w:val="5C0A67C7"/>
    <w:rsid w:val="5C1178F0"/>
    <w:rsid w:val="5C280052"/>
    <w:rsid w:val="5C283B96"/>
    <w:rsid w:val="5C3A7E7B"/>
    <w:rsid w:val="5C473312"/>
    <w:rsid w:val="5C4D7BC2"/>
    <w:rsid w:val="5C4E7C6B"/>
    <w:rsid w:val="5C637E3A"/>
    <w:rsid w:val="5C6519EA"/>
    <w:rsid w:val="5C6A3AA1"/>
    <w:rsid w:val="5C6F7C12"/>
    <w:rsid w:val="5C882B5B"/>
    <w:rsid w:val="5C8C341B"/>
    <w:rsid w:val="5C8C51C9"/>
    <w:rsid w:val="5C9C601A"/>
    <w:rsid w:val="5C9E0A4D"/>
    <w:rsid w:val="5CA23BEE"/>
    <w:rsid w:val="5CB00DC2"/>
    <w:rsid w:val="5CB203EF"/>
    <w:rsid w:val="5CBD35D4"/>
    <w:rsid w:val="5CE943C9"/>
    <w:rsid w:val="5D051617"/>
    <w:rsid w:val="5D192F00"/>
    <w:rsid w:val="5D270A95"/>
    <w:rsid w:val="5D3564AD"/>
    <w:rsid w:val="5D40739C"/>
    <w:rsid w:val="5D7B3594"/>
    <w:rsid w:val="5D7B35CC"/>
    <w:rsid w:val="5D814602"/>
    <w:rsid w:val="5D845EA0"/>
    <w:rsid w:val="5DA01560"/>
    <w:rsid w:val="5DAD39E5"/>
    <w:rsid w:val="5DAE08D3"/>
    <w:rsid w:val="5DAF4C1B"/>
    <w:rsid w:val="5DB22A0D"/>
    <w:rsid w:val="5DBD453C"/>
    <w:rsid w:val="5DC015CE"/>
    <w:rsid w:val="5DC82230"/>
    <w:rsid w:val="5DDF6040"/>
    <w:rsid w:val="5DE52C66"/>
    <w:rsid w:val="5E2A574E"/>
    <w:rsid w:val="5E3362C2"/>
    <w:rsid w:val="5E3C5F81"/>
    <w:rsid w:val="5E5166CA"/>
    <w:rsid w:val="5E614E4B"/>
    <w:rsid w:val="5E6261E1"/>
    <w:rsid w:val="5E653F23"/>
    <w:rsid w:val="5E6C52B2"/>
    <w:rsid w:val="5E7E6D93"/>
    <w:rsid w:val="5E836CBA"/>
    <w:rsid w:val="5E8C5954"/>
    <w:rsid w:val="5E9345EC"/>
    <w:rsid w:val="5E99597B"/>
    <w:rsid w:val="5EA43E2E"/>
    <w:rsid w:val="5EAE1426"/>
    <w:rsid w:val="5EBB267D"/>
    <w:rsid w:val="5ECC3808"/>
    <w:rsid w:val="5ED842BE"/>
    <w:rsid w:val="5ED87415"/>
    <w:rsid w:val="5EF42187"/>
    <w:rsid w:val="5F090D52"/>
    <w:rsid w:val="5F105C3D"/>
    <w:rsid w:val="5F432405"/>
    <w:rsid w:val="5F555D46"/>
    <w:rsid w:val="5F5A0896"/>
    <w:rsid w:val="5F5D7675"/>
    <w:rsid w:val="5F5F4E16"/>
    <w:rsid w:val="5F685FCF"/>
    <w:rsid w:val="5F75325A"/>
    <w:rsid w:val="5F7973A4"/>
    <w:rsid w:val="5F7B24CC"/>
    <w:rsid w:val="5F7E529D"/>
    <w:rsid w:val="5F812FDF"/>
    <w:rsid w:val="5F8403D9"/>
    <w:rsid w:val="5F854F9F"/>
    <w:rsid w:val="5F9109B5"/>
    <w:rsid w:val="5F990328"/>
    <w:rsid w:val="5F9D59E6"/>
    <w:rsid w:val="5F9E149B"/>
    <w:rsid w:val="5FA4211C"/>
    <w:rsid w:val="5FA54A09"/>
    <w:rsid w:val="5FA6729F"/>
    <w:rsid w:val="5FAA6092"/>
    <w:rsid w:val="5FAE5456"/>
    <w:rsid w:val="5FBA3DFB"/>
    <w:rsid w:val="5FBB683F"/>
    <w:rsid w:val="5FC93496"/>
    <w:rsid w:val="5FE01AB3"/>
    <w:rsid w:val="5FE377F5"/>
    <w:rsid w:val="5FEF619A"/>
    <w:rsid w:val="60363DC9"/>
    <w:rsid w:val="604F0A5C"/>
    <w:rsid w:val="60502261"/>
    <w:rsid w:val="60636240"/>
    <w:rsid w:val="60882DB9"/>
    <w:rsid w:val="60967B3F"/>
    <w:rsid w:val="60A32AE1"/>
    <w:rsid w:val="60C361CC"/>
    <w:rsid w:val="60E90E3C"/>
    <w:rsid w:val="60EA36AB"/>
    <w:rsid w:val="60EB4BB4"/>
    <w:rsid w:val="60EE1FAE"/>
    <w:rsid w:val="60EF1DA8"/>
    <w:rsid w:val="61030389"/>
    <w:rsid w:val="61040BB8"/>
    <w:rsid w:val="610A26FA"/>
    <w:rsid w:val="61113EEE"/>
    <w:rsid w:val="61271CDD"/>
    <w:rsid w:val="61363955"/>
    <w:rsid w:val="6146003C"/>
    <w:rsid w:val="614D0394"/>
    <w:rsid w:val="61534507"/>
    <w:rsid w:val="615C785F"/>
    <w:rsid w:val="616000BC"/>
    <w:rsid w:val="61695559"/>
    <w:rsid w:val="6171622A"/>
    <w:rsid w:val="61824FF8"/>
    <w:rsid w:val="61952D71"/>
    <w:rsid w:val="619E09FC"/>
    <w:rsid w:val="619F14FA"/>
    <w:rsid w:val="61B41449"/>
    <w:rsid w:val="61C32783"/>
    <w:rsid w:val="61C471B3"/>
    <w:rsid w:val="61C90B49"/>
    <w:rsid w:val="61E433B1"/>
    <w:rsid w:val="61F335F4"/>
    <w:rsid w:val="61F513E7"/>
    <w:rsid w:val="61F569C9"/>
    <w:rsid w:val="61FE0917"/>
    <w:rsid w:val="62123656"/>
    <w:rsid w:val="62130BF2"/>
    <w:rsid w:val="623A571D"/>
    <w:rsid w:val="62523B63"/>
    <w:rsid w:val="626A7D5A"/>
    <w:rsid w:val="62764951"/>
    <w:rsid w:val="6280132C"/>
    <w:rsid w:val="62896A24"/>
    <w:rsid w:val="628A3F58"/>
    <w:rsid w:val="629608AD"/>
    <w:rsid w:val="62B86D17"/>
    <w:rsid w:val="62C05BCC"/>
    <w:rsid w:val="62DC39B3"/>
    <w:rsid w:val="62E47B0C"/>
    <w:rsid w:val="62FC47E9"/>
    <w:rsid w:val="63065954"/>
    <w:rsid w:val="631371DF"/>
    <w:rsid w:val="632717A7"/>
    <w:rsid w:val="634F420D"/>
    <w:rsid w:val="63533B7D"/>
    <w:rsid w:val="63536A40"/>
    <w:rsid w:val="636A4566"/>
    <w:rsid w:val="637B419C"/>
    <w:rsid w:val="638665C2"/>
    <w:rsid w:val="638929AA"/>
    <w:rsid w:val="63941DEE"/>
    <w:rsid w:val="63957059"/>
    <w:rsid w:val="6398700E"/>
    <w:rsid w:val="639C2195"/>
    <w:rsid w:val="63B37D48"/>
    <w:rsid w:val="63B50591"/>
    <w:rsid w:val="63E15DFA"/>
    <w:rsid w:val="63E8158F"/>
    <w:rsid w:val="63F84591"/>
    <w:rsid w:val="63F84A67"/>
    <w:rsid w:val="63F975E8"/>
    <w:rsid w:val="640D3093"/>
    <w:rsid w:val="640F0BB9"/>
    <w:rsid w:val="641E2BAA"/>
    <w:rsid w:val="643E324C"/>
    <w:rsid w:val="645663AC"/>
    <w:rsid w:val="645667E8"/>
    <w:rsid w:val="64626D08"/>
    <w:rsid w:val="64636121"/>
    <w:rsid w:val="6477675E"/>
    <w:rsid w:val="647A3000"/>
    <w:rsid w:val="647D52C3"/>
    <w:rsid w:val="648B3FB8"/>
    <w:rsid w:val="648F3AA8"/>
    <w:rsid w:val="64913953"/>
    <w:rsid w:val="64A465C8"/>
    <w:rsid w:val="64B67287"/>
    <w:rsid w:val="64BE3A24"/>
    <w:rsid w:val="64D12312"/>
    <w:rsid w:val="64D1554B"/>
    <w:rsid w:val="64DA4B01"/>
    <w:rsid w:val="64E42046"/>
    <w:rsid w:val="64E673C8"/>
    <w:rsid w:val="64EC051E"/>
    <w:rsid w:val="64F56D6D"/>
    <w:rsid w:val="650B5961"/>
    <w:rsid w:val="651A79D2"/>
    <w:rsid w:val="652524CF"/>
    <w:rsid w:val="65257F68"/>
    <w:rsid w:val="65436640"/>
    <w:rsid w:val="65613696"/>
    <w:rsid w:val="65773CC3"/>
    <w:rsid w:val="657B402C"/>
    <w:rsid w:val="657D6C16"/>
    <w:rsid w:val="6581729B"/>
    <w:rsid w:val="658253A4"/>
    <w:rsid w:val="658E64C7"/>
    <w:rsid w:val="65907AD8"/>
    <w:rsid w:val="65921AA2"/>
    <w:rsid w:val="65940DA0"/>
    <w:rsid w:val="6598698C"/>
    <w:rsid w:val="65BE35BF"/>
    <w:rsid w:val="65C80EDF"/>
    <w:rsid w:val="65C9251A"/>
    <w:rsid w:val="65C93B01"/>
    <w:rsid w:val="65DF45BB"/>
    <w:rsid w:val="65E81941"/>
    <w:rsid w:val="65F850FA"/>
    <w:rsid w:val="65FA69A9"/>
    <w:rsid w:val="65FD3158"/>
    <w:rsid w:val="660A5ADC"/>
    <w:rsid w:val="6616045F"/>
    <w:rsid w:val="664D46E2"/>
    <w:rsid w:val="664D678F"/>
    <w:rsid w:val="66621AE1"/>
    <w:rsid w:val="6663343E"/>
    <w:rsid w:val="666F421B"/>
    <w:rsid w:val="66916E9E"/>
    <w:rsid w:val="66BE4486"/>
    <w:rsid w:val="66CB4B3F"/>
    <w:rsid w:val="66CC4B55"/>
    <w:rsid w:val="66D94689"/>
    <w:rsid w:val="66ED4AB6"/>
    <w:rsid w:val="66F2031E"/>
    <w:rsid w:val="66FA7551"/>
    <w:rsid w:val="670637BE"/>
    <w:rsid w:val="67095D94"/>
    <w:rsid w:val="670C7632"/>
    <w:rsid w:val="673B4914"/>
    <w:rsid w:val="674731D8"/>
    <w:rsid w:val="67520DA0"/>
    <w:rsid w:val="675863D3"/>
    <w:rsid w:val="6773145F"/>
    <w:rsid w:val="6784366C"/>
    <w:rsid w:val="67854F7E"/>
    <w:rsid w:val="67A755AC"/>
    <w:rsid w:val="67B72B99"/>
    <w:rsid w:val="67C53B12"/>
    <w:rsid w:val="67D30150"/>
    <w:rsid w:val="67D85C48"/>
    <w:rsid w:val="67E1461B"/>
    <w:rsid w:val="67ED6D44"/>
    <w:rsid w:val="67EE31DB"/>
    <w:rsid w:val="67FB4C27"/>
    <w:rsid w:val="67FF0F45"/>
    <w:rsid w:val="680B538A"/>
    <w:rsid w:val="683055A2"/>
    <w:rsid w:val="683926A8"/>
    <w:rsid w:val="6844104D"/>
    <w:rsid w:val="684B23DC"/>
    <w:rsid w:val="6857360F"/>
    <w:rsid w:val="68614CFA"/>
    <w:rsid w:val="686E53A2"/>
    <w:rsid w:val="687E630D"/>
    <w:rsid w:val="68981293"/>
    <w:rsid w:val="689A0C6D"/>
    <w:rsid w:val="68C3094A"/>
    <w:rsid w:val="68CB7079"/>
    <w:rsid w:val="68CF0917"/>
    <w:rsid w:val="68CF4DBB"/>
    <w:rsid w:val="68D22DB8"/>
    <w:rsid w:val="68F431DF"/>
    <w:rsid w:val="6914700F"/>
    <w:rsid w:val="691D3136"/>
    <w:rsid w:val="692A1FF1"/>
    <w:rsid w:val="69474951"/>
    <w:rsid w:val="695C5C2A"/>
    <w:rsid w:val="696B6C9C"/>
    <w:rsid w:val="69794D27"/>
    <w:rsid w:val="69796AD5"/>
    <w:rsid w:val="699456BD"/>
    <w:rsid w:val="699A0A87"/>
    <w:rsid w:val="69AB1384"/>
    <w:rsid w:val="69AB49DB"/>
    <w:rsid w:val="69AE60D0"/>
    <w:rsid w:val="69E77EE2"/>
    <w:rsid w:val="69EA352F"/>
    <w:rsid w:val="69F40900"/>
    <w:rsid w:val="6A053D4E"/>
    <w:rsid w:val="6A070584"/>
    <w:rsid w:val="6A0F1EDB"/>
    <w:rsid w:val="6A1A2066"/>
    <w:rsid w:val="6A1F3C25"/>
    <w:rsid w:val="6A244C92"/>
    <w:rsid w:val="6A32176B"/>
    <w:rsid w:val="6A575CC6"/>
    <w:rsid w:val="6A6E5F0E"/>
    <w:rsid w:val="6A771266"/>
    <w:rsid w:val="6A813526"/>
    <w:rsid w:val="6AA4596E"/>
    <w:rsid w:val="6AA95198"/>
    <w:rsid w:val="6AB11759"/>
    <w:rsid w:val="6ACB3360"/>
    <w:rsid w:val="6AEC2279"/>
    <w:rsid w:val="6AF24D91"/>
    <w:rsid w:val="6AF428B7"/>
    <w:rsid w:val="6AF555D9"/>
    <w:rsid w:val="6AF91C7B"/>
    <w:rsid w:val="6AFB3C45"/>
    <w:rsid w:val="6B0A20DA"/>
    <w:rsid w:val="6B0B210D"/>
    <w:rsid w:val="6B39476E"/>
    <w:rsid w:val="6B623CC4"/>
    <w:rsid w:val="6B6A316B"/>
    <w:rsid w:val="6B6E2454"/>
    <w:rsid w:val="6B774111"/>
    <w:rsid w:val="6B7B2FD8"/>
    <w:rsid w:val="6B7B6B34"/>
    <w:rsid w:val="6B7F5576"/>
    <w:rsid w:val="6B88054F"/>
    <w:rsid w:val="6B8B305E"/>
    <w:rsid w:val="6B8E4AB9"/>
    <w:rsid w:val="6B985CD5"/>
    <w:rsid w:val="6B9F4431"/>
    <w:rsid w:val="6BA6383D"/>
    <w:rsid w:val="6BBD3A18"/>
    <w:rsid w:val="6BD821D8"/>
    <w:rsid w:val="6BDA41F5"/>
    <w:rsid w:val="6BEE37AA"/>
    <w:rsid w:val="6C066D46"/>
    <w:rsid w:val="6C3A69EF"/>
    <w:rsid w:val="6C4255DA"/>
    <w:rsid w:val="6C4433CA"/>
    <w:rsid w:val="6C452082"/>
    <w:rsid w:val="6C6903F6"/>
    <w:rsid w:val="6C700663"/>
    <w:rsid w:val="6C735A5D"/>
    <w:rsid w:val="6C8125BC"/>
    <w:rsid w:val="6CA03368"/>
    <w:rsid w:val="6CB94F80"/>
    <w:rsid w:val="6CBD638B"/>
    <w:rsid w:val="6CD31C44"/>
    <w:rsid w:val="6CDC1854"/>
    <w:rsid w:val="6CDF75B0"/>
    <w:rsid w:val="6CF460C5"/>
    <w:rsid w:val="6D040C67"/>
    <w:rsid w:val="6D5337E2"/>
    <w:rsid w:val="6D54588F"/>
    <w:rsid w:val="6D5A6A32"/>
    <w:rsid w:val="6D61700E"/>
    <w:rsid w:val="6D8E6FF3"/>
    <w:rsid w:val="6D965EA7"/>
    <w:rsid w:val="6DB6324E"/>
    <w:rsid w:val="6DB91B96"/>
    <w:rsid w:val="6DC9002B"/>
    <w:rsid w:val="6DCB5701"/>
    <w:rsid w:val="6DDB1B0C"/>
    <w:rsid w:val="6DF162FB"/>
    <w:rsid w:val="6DFF1C9E"/>
    <w:rsid w:val="6E096679"/>
    <w:rsid w:val="6E2711F5"/>
    <w:rsid w:val="6E276AFF"/>
    <w:rsid w:val="6E3F2273"/>
    <w:rsid w:val="6E4606C0"/>
    <w:rsid w:val="6E561AE4"/>
    <w:rsid w:val="6E6C6C08"/>
    <w:rsid w:val="6E761835"/>
    <w:rsid w:val="6E77145C"/>
    <w:rsid w:val="6E7C5D34"/>
    <w:rsid w:val="6E7D10E6"/>
    <w:rsid w:val="6E7D4F5E"/>
    <w:rsid w:val="6E8421A4"/>
    <w:rsid w:val="6E993C0C"/>
    <w:rsid w:val="6EC438DA"/>
    <w:rsid w:val="6EC46A44"/>
    <w:rsid w:val="6EDC0332"/>
    <w:rsid w:val="6EEB2223"/>
    <w:rsid w:val="6EF17780"/>
    <w:rsid w:val="6EFF05B0"/>
    <w:rsid w:val="6F0057F9"/>
    <w:rsid w:val="6F1F4A5B"/>
    <w:rsid w:val="6F50502F"/>
    <w:rsid w:val="6F572316"/>
    <w:rsid w:val="6F666CA5"/>
    <w:rsid w:val="6F89781B"/>
    <w:rsid w:val="6F8D6E36"/>
    <w:rsid w:val="6FA0300D"/>
    <w:rsid w:val="6FB147FF"/>
    <w:rsid w:val="6FB316E0"/>
    <w:rsid w:val="6FB62858"/>
    <w:rsid w:val="6FC1431C"/>
    <w:rsid w:val="6FCA0673"/>
    <w:rsid w:val="6FE54EC4"/>
    <w:rsid w:val="6FED6251"/>
    <w:rsid w:val="6FEE64B6"/>
    <w:rsid w:val="6FF00CFA"/>
    <w:rsid w:val="6FF51BFA"/>
    <w:rsid w:val="700A6A48"/>
    <w:rsid w:val="70114158"/>
    <w:rsid w:val="701B57CF"/>
    <w:rsid w:val="701D01BA"/>
    <w:rsid w:val="701F74FE"/>
    <w:rsid w:val="70410945"/>
    <w:rsid w:val="70512559"/>
    <w:rsid w:val="705838E8"/>
    <w:rsid w:val="705C4104"/>
    <w:rsid w:val="705C7207"/>
    <w:rsid w:val="70787CDC"/>
    <w:rsid w:val="707E7920"/>
    <w:rsid w:val="70904E30"/>
    <w:rsid w:val="70922A56"/>
    <w:rsid w:val="70AC59E2"/>
    <w:rsid w:val="70B4616C"/>
    <w:rsid w:val="70B825D8"/>
    <w:rsid w:val="70C1323B"/>
    <w:rsid w:val="70C86361"/>
    <w:rsid w:val="70D53DBA"/>
    <w:rsid w:val="70E45BB5"/>
    <w:rsid w:val="70EE4CE6"/>
    <w:rsid w:val="710650F2"/>
    <w:rsid w:val="71096990"/>
    <w:rsid w:val="711D5EBF"/>
    <w:rsid w:val="71341C5F"/>
    <w:rsid w:val="713D219D"/>
    <w:rsid w:val="713F1985"/>
    <w:rsid w:val="713F23B2"/>
    <w:rsid w:val="71483F6D"/>
    <w:rsid w:val="714F5DA7"/>
    <w:rsid w:val="715446D7"/>
    <w:rsid w:val="715916C6"/>
    <w:rsid w:val="715C7408"/>
    <w:rsid w:val="71614628"/>
    <w:rsid w:val="716167CC"/>
    <w:rsid w:val="717D3CD5"/>
    <w:rsid w:val="717F6C52"/>
    <w:rsid w:val="7183609D"/>
    <w:rsid w:val="71921D72"/>
    <w:rsid w:val="71995F66"/>
    <w:rsid w:val="71BC1C54"/>
    <w:rsid w:val="71C1726B"/>
    <w:rsid w:val="71CE0401"/>
    <w:rsid w:val="71CF3736"/>
    <w:rsid w:val="71DD22F7"/>
    <w:rsid w:val="71E82A49"/>
    <w:rsid w:val="71F238C8"/>
    <w:rsid w:val="71F47BF0"/>
    <w:rsid w:val="720A6E64"/>
    <w:rsid w:val="720C2BDC"/>
    <w:rsid w:val="720C2C3F"/>
    <w:rsid w:val="7224221A"/>
    <w:rsid w:val="722C54BE"/>
    <w:rsid w:val="72394F8C"/>
    <w:rsid w:val="723D4B43"/>
    <w:rsid w:val="724179B2"/>
    <w:rsid w:val="72627D68"/>
    <w:rsid w:val="726579F5"/>
    <w:rsid w:val="72693B8A"/>
    <w:rsid w:val="72810CAF"/>
    <w:rsid w:val="72B74760"/>
    <w:rsid w:val="72D07F7D"/>
    <w:rsid w:val="72D74F98"/>
    <w:rsid w:val="72EB0A43"/>
    <w:rsid w:val="73010267"/>
    <w:rsid w:val="730520A6"/>
    <w:rsid w:val="73143774"/>
    <w:rsid w:val="731E7FAE"/>
    <w:rsid w:val="735B4F35"/>
    <w:rsid w:val="736813F0"/>
    <w:rsid w:val="737E5413"/>
    <w:rsid w:val="737F73DD"/>
    <w:rsid w:val="738B3F8C"/>
    <w:rsid w:val="73966C01"/>
    <w:rsid w:val="73972273"/>
    <w:rsid w:val="73AA445A"/>
    <w:rsid w:val="73B9644B"/>
    <w:rsid w:val="73C179F6"/>
    <w:rsid w:val="73D87DE9"/>
    <w:rsid w:val="73F27BAF"/>
    <w:rsid w:val="740A098B"/>
    <w:rsid w:val="740C7AB6"/>
    <w:rsid w:val="7419513C"/>
    <w:rsid w:val="741B2C62"/>
    <w:rsid w:val="741B7106"/>
    <w:rsid w:val="74705D10"/>
    <w:rsid w:val="749B0247"/>
    <w:rsid w:val="749D3FBF"/>
    <w:rsid w:val="749D4F4E"/>
    <w:rsid w:val="74BD640F"/>
    <w:rsid w:val="74CB313A"/>
    <w:rsid w:val="74DA22BB"/>
    <w:rsid w:val="74DD260E"/>
    <w:rsid w:val="74E474F8"/>
    <w:rsid w:val="74EE65C9"/>
    <w:rsid w:val="74F57513"/>
    <w:rsid w:val="750779CB"/>
    <w:rsid w:val="750E6C6B"/>
    <w:rsid w:val="75273889"/>
    <w:rsid w:val="753366D1"/>
    <w:rsid w:val="7542112E"/>
    <w:rsid w:val="7563466F"/>
    <w:rsid w:val="756813E4"/>
    <w:rsid w:val="75847EB1"/>
    <w:rsid w:val="758B3E18"/>
    <w:rsid w:val="758E5A0C"/>
    <w:rsid w:val="75982132"/>
    <w:rsid w:val="75986CBA"/>
    <w:rsid w:val="75A650F5"/>
    <w:rsid w:val="75B0387E"/>
    <w:rsid w:val="75B54129"/>
    <w:rsid w:val="75D756AB"/>
    <w:rsid w:val="75E874BC"/>
    <w:rsid w:val="75F728CA"/>
    <w:rsid w:val="75F81CF3"/>
    <w:rsid w:val="76010726"/>
    <w:rsid w:val="760F4A49"/>
    <w:rsid w:val="76113E7C"/>
    <w:rsid w:val="76230931"/>
    <w:rsid w:val="7627784A"/>
    <w:rsid w:val="763224E5"/>
    <w:rsid w:val="763C15B6"/>
    <w:rsid w:val="76530DD9"/>
    <w:rsid w:val="767A5557"/>
    <w:rsid w:val="76815D14"/>
    <w:rsid w:val="76816FC9"/>
    <w:rsid w:val="769211D6"/>
    <w:rsid w:val="76A96C4B"/>
    <w:rsid w:val="76AF1251"/>
    <w:rsid w:val="76B13D52"/>
    <w:rsid w:val="76BD44A5"/>
    <w:rsid w:val="76D35A76"/>
    <w:rsid w:val="76F53C3E"/>
    <w:rsid w:val="76F81981"/>
    <w:rsid w:val="77056787"/>
    <w:rsid w:val="77063A83"/>
    <w:rsid w:val="77074F13"/>
    <w:rsid w:val="770E4D00"/>
    <w:rsid w:val="77150347"/>
    <w:rsid w:val="77163BB5"/>
    <w:rsid w:val="772B58B2"/>
    <w:rsid w:val="773A78A3"/>
    <w:rsid w:val="776E579F"/>
    <w:rsid w:val="777D3C34"/>
    <w:rsid w:val="778C2CA5"/>
    <w:rsid w:val="77AB4063"/>
    <w:rsid w:val="77C3056D"/>
    <w:rsid w:val="77CC3A1C"/>
    <w:rsid w:val="77CD6969"/>
    <w:rsid w:val="77D048EE"/>
    <w:rsid w:val="77D92EF4"/>
    <w:rsid w:val="77E34CF9"/>
    <w:rsid w:val="77ED17CF"/>
    <w:rsid w:val="77FF289B"/>
    <w:rsid w:val="780951C8"/>
    <w:rsid w:val="78200134"/>
    <w:rsid w:val="783E1615"/>
    <w:rsid w:val="784A5B3F"/>
    <w:rsid w:val="784D3606"/>
    <w:rsid w:val="784D7AAA"/>
    <w:rsid w:val="78544995"/>
    <w:rsid w:val="78745037"/>
    <w:rsid w:val="78801C2E"/>
    <w:rsid w:val="7880578A"/>
    <w:rsid w:val="789C4C99"/>
    <w:rsid w:val="78A57D50"/>
    <w:rsid w:val="78A660A8"/>
    <w:rsid w:val="78DB6E64"/>
    <w:rsid w:val="78DD3D8D"/>
    <w:rsid w:val="78E44E91"/>
    <w:rsid w:val="78E81250"/>
    <w:rsid w:val="78EC2E1F"/>
    <w:rsid w:val="790E548B"/>
    <w:rsid w:val="791120FF"/>
    <w:rsid w:val="792867A8"/>
    <w:rsid w:val="792A5740"/>
    <w:rsid w:val="793167C7"/>
    <w:rsid w:val="798E068C"/>
    <w:rsid w:val="799A6D1F"/>
    <w:rsid w:val="79A02320"/>
    <w:rsid w:val="79A656C4"/>
    <w:rsid w:val="79B21533"/>
    <w:rsid w:val="79EF706B"/>
    <w:rsid w:val="79F0693F"/>
    <w:rsid w:val="79F85EEF"/>
    <w:rsid w:val="79FE74A3"/>
    <w:rsid w:val="7A016D9E"/>
    <w:rsid w:val="7A216667"/>
    <w:rsid w:val="7A3A5E0C"/>
    <w:rsid w:val="7A48677B"/>
    <w:rsid w:val="7A6115EB"/>
    <w:rsid w:val="7A8C2B0C"/>
    <w:rsid w:val="7A8C48BA"/>
    <w:rsid w:val="7A8F2A4A"/>
    <w:rsid w:val="7A9706A4"/>
    <w:rsid w:val="7AAF30EC"/>
    <w:rsid w:val="7AB20098"/>
    <w:rsid w:val="7AB90908"/>
    <w:rsid w:val="7AD81B0D"/>
    <w:rsid w:val="7AD973D3"/>
    <w:rsid w:val="7AE20F64"/>
    <w:rsid w:val="7AE42945"/>
    <w:rsid w:val="7AEB0F71"/>
    <w:rsid w:val="7B0326A2"/>
    <w:rsid w:val="7B113011"/>
    <w:rsid w:val="7B1448AF"/>
    <w:rsid w:val="7B203254"/>
    <w:rsid w:val="7B272834"/>
    <w:rsid w:val="7B291C05"/>
    <w:rsid w:val="7B3E6EE5"/>
    <w:rsid w:val="7B5829EE"/>
    <w:rsid w:val="7B656EB9"/>
    <w:rsid w:val="7B71585E"/>
    <w:rsid w:val="7B811F45"/>
    <w:rsid w:val="7BB673E8"/>
    <w:rsid w:val="7BBD4AE9"/>
    <w:rsid w:val="7BC71922"/>
    <w:rsid w:val="7BD32074"/>
    <w:rsid w:val="7BF13D3B"/>
    <w:rsid w:val="7BF16B3B"/>
    <w:rsid w:val="7C090978"/>
    <w:rsid w:val="7C136915"/>
    <w:rsid w:val="7C152F6A"/>
    <w:rsid w:val="7C1D7794"/>
    <w:rsid w:val="7C490589"/>
    <w:rsid w:val="7C55517F"/>
    <w:rsid w:val="7C5960B1"/>
    <w:rsid w:val="7C5C5EA3"/>
    <w:rsid w:val="7C650B98"/>
    <w:rsid w:val="7C6668FD"/>
    <w:rsid w:val="7C727ADF"/>
    <w:rsid w:val="7C7750F6"/>
    <w:rsid w:val="7C7A4BDD"/>
    <w:rsid w:val="7C857813"/>
    <w:rsid w:val="7C8A7F7C"/>
    <w:rsid w:val="7C9712F4"/>
    <w:rsid w:val="7CA97FA9"/>
    <w:rsid w:val="7CAE6CCD"/>
    <w:rsid w:val="7CB93960"/>
    <w:rsid w:val="7CC649BF"/>
    <w:rsid w:val="7CC853BD"/>
    <w:rsid w:val="7CE85FF3"/>
    <w:rsid w:val="7CFE09D6"/>
    <w:rsid w:val="7D0270B5"/>
    <w:rsid w:val="7D037094"/>
    <w:rsid w:val="7D0B583E"/>
    <w:rsid w:val="7D151E63"/>
    <w:rsid w:val="7D1A203F"/>
    <w:rsid w:val="7D3D1897"/>
    <w:rsid w:val="7D3F20B7"/>
    <w:rsid w:val="7D420E6D"/>
    <w:rsid w:val="7D495E4F"/>
    <w:rsid w:val="7D51123D"/>
    <w:rsid w:val="7D581C79"/>
    <w:rsid w:val="7D594058"/>
    <w:rsid w:val="7D6172C4"/>
    <w:rsid w:val="7D697946"/>
    <w:rsid w:val="7D6C2781"/>
    <w:rsid w:val="7D7A4E9D"/>
    <w:rsid w:val="7D9626B3"/>
    <w:rsid w:val="7DA92AE9"/>
    <w:rsid w:val="7DBD4C18"/>
    <w:rsid w:val="7DC437A1"/>
    <w:rsid w:val="7DC82B11"/>
    <w:rsid w:val="7DCE664D"/>
    <w:rsid w:val="7DEB5D9B"/>
    <w:rsid w:val="7E0354DB"/>
    <w:rsid w:val="7E050EC1"/>
    <w:rsid w:val="7E2A7074"/>
    <w:rsid w:val="7E310174"/>
    <w:rsid w:val="7E3F39F1"/>
    <w:rsid w:val="7E465908"/>
    <w:rsid w:val="7E573C85"/>
    <w:rsid w:val="7E5F22E5"/>
    <w:rsid w:val="7E6F546A"/>
    <w:rsid w:val="7E714C88"/>
    <w:rsid w:val="7E7933A7"/>
    <w:rsid w:val="7E846137"/>
    <w:rsid w:val="7E9044CC"/>
    <w:rsid w:val="7E93777C"/>
    <w:rsid w:val="7E941F8F"/>
    <w:rsid w:val="7E9A2310"/>
    <w:rsid w:val="7EED29F8"/>
    <w:rsid w:val="7EEF71C5"/>
    <w:rsid w:val="7F0D174F"/>
    <w:rsid w:val="7F1E516F"/>
    <w:rsid w:val="7F531E4A"/>
    <w:rsid w:val="7F5D6825"/>
    <w:rsid w:val="7F601E71"/>
    <w:rsid w:val="7F606315"/>
    <w:rsid w:val="7F65392B"/>
    <w:rsid w:val="7F886630"/>
    <w:rsid w:val="7F8F1006"/>
    <w:rsid w:val="7F985AAF"/>
    <w:rsid w:val="7F992863"/>
    <w:rsid w:val="7F9E1A24"/>
    <w:rsid w:val="7FAF208A"/>
    <w:rsid w:val="7FB81CAD"/>
    <w:rsid w:val="7FC00B62"/>
    <w:rsid w:val="7FDD7966"/>
    <w:rsid w:val="7FE8226B"/>
    <w:rsid w:val="7FFB29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uiPriority w:val="0"/>
  </w:style>
  <w:style w:type="table" w:default="1" w:styleId="10">
    <w:name w:val="Normal Table"/>
    <w:unhideWhenUsed/>
    <w:uiPriority w:val="99"/>
    <w:tblPr>
      <w:tblCellMar>
        <w:top w:w="0" w:type="dxa"/>
        <w:left w:w="108" w:type="dxa"/>
        <w:bottom w:w="0" w:type="dxa"/>
        <w:right w:w="108" w:type="dxa"/>
      </w:tblCellMar>
    </w:tblPr>
  </w:style>
  <w:style w:type="paragraph" w:styleId="3">
    <w:name w:val="Salutation"/>
    <w:basedOn w:val="1"/>
    <w:next w:val="1"/>
    <w:qFormat/>
    <w:uiPriority w:val="99"/>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9803</Words>
  <Characters>10308</Characters>
  <Lines>7</Lines>
  <Paragraphs>2</Paragraphs>
  <TotalTime>3</TotalTime>
  <ScaleCrop>false</ScaleCrop>
  <LinksUpToDate>false</LinksUpToDate>
  <CharactersWithSpaces>10318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2013-02-19T05:54:00Z</dcterms:created>
  <dc:creator>User</dc:creator>
  <cp:lastModifiedBy>于立雪</cp:lastModifiedBy>
  <cp:lastPrinted>2014-02-23T01:10:00Z</cp:lastPrinted>
  <dcterms:modified xsi:type="dcterms:W3CDTF">2025-04-27T01:42:59Z</dcterms:modified>
  <dc:title>教育体育局2013年重点工作</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84F9B6C5A6264E09BCC0C5DCACE439DF_13</vt:lpwstr>
  </property>
  <property fmtid="{D5CDD505-2E9C-101B-9397-08002B2CF9AE}" pid="4" name="KSOTemplateDocerSaveRecord">
    <vt:lpwstr>eyJoZGlkIjoiOWZlZTEwODA4MGNkZjFlYWM4NzNjZTRjN2M4OTZlZTciLCJ1c2VySWQiOiIxMDc3Nzg5OTgzIn0=</vt:lpwstr>
  </property>
</Properties>
</file>